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5DB7A" w14:textId="426B78F0"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4C0B6B">
        <w:rPr>
          <w:rFonts w:ascii="Arial" w:hAnsi="Arial" w:cs="Arial"/>
          <w:b/>
          <w:bCs/>
          <w:lang w:val="en-GB"/>
        </w:rPr>
        <w:t>3</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2008929</w:t>
      </w:r>
    </w:p>
    <w:p w14:paraId="2501BD26" w14:textId="399817CD" w:rsidR="00FE7EC6" w:rsidRPr="00111FEE" w:rsidRDefault="00FE7EC6" w:rsidP="00FE7EC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sidR="004C0B6B" w:rsidRPr="004C0B6B">
        <w:rPr>
          <w:rFonts w:ascii="Arial" w:eastAsia="MS Mincho" w:hAnsi="Arial" w:cs="Arial"/>
          <w:b/>
          <w:bCs/>
          <w:lang w:eastAsia="ja-JP"/>
        </w:rPr>
        <w:t>October 26</w:t>
      </w:r>
      <w:r w:rsidR="004C0B6B" w:rsidRPr="004C0B6B">
        <w:rPr>
          <w:rFonts w:ascii="Arial" w:eastAsia="MS Mincho" w:hAnsi="Arial" w:cs="Arial"/>
          <w:b/>
          <w:bCs/>
          <w:vertAlign w:val="superscript"/>
          <w:lang w:eastAsia="ja-JP"/>
        </w:rPr>
        <w:t>th</w:t>
      </w:r>
      <w:r w:rsidR="004C0B6B" w:rsidRPr="004C0B6B">
        <w:rPr>
          <w:rFonts w:ascii="Arial" w:eastAsia="MS Mincho" w:hAnsi="Arial" w:cs="Arial"/>
          <w:b/>
          <w:bCs/>
          <w:lang w:eastAsia="ja-JP"/>
        </w:rPr>
        <w:t xml:space="preserve"> – November 13</w:t>
      </w:r>
      <w:r w:rsidR="004C0B6B" w:rsidRPr="004C0B6B">
        <w:rPr>
          <w:rFonts w:ascii="Arial" w:eastAsia="MS Mincho" w:hAnsi="Arial" w:cs="Arial"/>
          <w:b/>
          <w:bCs/>
          <w:vertAlign w:val="superscript"/>
          <w:lang w:eastAsia="ja-JP"/>
        </w:rPr>
        <w:t>th</w:t>
      </w:r>
      <w:r w:rsidR="00070BC6" w:rsidRPr="00070BC6">
        <w:rPr>
          <w:rFonts w:ascii="Arial" w:hAnsi="Arial" w:cs="Arial"/>
          <w:b/>
          <w:bCs/>
          <w:lang w:val="en-GB"/>
        </w:rPr>
        <w:t>,</w:t>
      </w:r>
      <w:r w:rsidRPr="00360A1C">
        <w:rPr>
          <w:rFonts w:ascii="Arial" w:hAnsi="Arial" w:cs="Arial"/>
          <w:b/>
          <w:bCs/>
          <w:lang w:val="en-GB"/>
        </w:rPr>
        <w:t xml:space="preserve"> 20</w:t>
      </w:r>
      <w:r>
        <w:rPr>
          <w:rFonts w:ascii="Arial" w:hAnsi="Arial" w:cs="Arial"/>
          <w:b/>
          <w:bCs/>
          <w:lang w:val="en-GB"/>
        </w:rPr>
        <w:t>20</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3863796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w:t>
      </w:r>
      <w:r w:rsidR="00190A82">
        <w:rPr>
          <w:rFonts w:ascii="Arial" w:hAnsi="Arial" w:cs="Arial"/>
          <w:b/>
          <w:bCs/>
          <w:szCs w:val="20"/>
          <w:lang w:val="en-GB"/>
        </w:rPr>
        <w:t>3</w:t>
      </w:r>
      <w:r>
        <w:rPr>
          <w:rFonts w:ascii="Arial" w:hAnsi="Arial" w:cs="Arial"/>
          <w:b/>
          <w:bCs/>
          <w:szCs w:val="20"/>
          <w:lang w:val="en-GB"/>
        </w:rPr>
        <w:t>.</w:t>
      </w:r>
      <w:r w:rsidR="00190A82">
        <w:rPr>
          <w:rFonts w:ascii="Arial" w:hAnsi="Arial" w:cs="Arial"/>
          <w:b/>
          <w:bCs/>
          <w:szCs w:val="20"/>
          <w:lang w:val="en-GB"/>
        </w:rPr>
        <w:t>2</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2DE6F9DD"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4C0B6B">
        <w:rPr>
          <w:rFonts w:ascii="Arial" w:hAnsi="Arial" w:cs="Arial"/>
          <w:b/>
          <w:bCs/>
          <w:szCs w:val="20"/>
          <w:lang w:val="en-GB"/>
        </w:rPr>
        <w:t xml:space="preserve">Discussion on </w:t>
      </w:r>
      <w:r w:rsidR="00190A82" w:rsidRPr="00190A82">
        <w:rPr>
          <w:rFonts w:ascii="Arial" w:hAnsi="Arial" w:cs="Arial"/>
          <w:b/>
          <w:bCs/>
          <w:szCs w:val="20"/>
          <w:lang w:val="en-GB"/>
        </w:rPr>
        <w:t>multi-cell PDSCH scheduling via a single DCI</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389B3F9" w14:textId="48F5A491" w:rsidR="000C654B" w:rsidRPr="0069062D" w:rsidRDefault="000C654B" w:rsidP="000C654B">
      <w:pPr>
        <w:pStyle w:val="BodyText"/>
      </w:pPr>
      <w:r w:rsidRPr="0069062D">
        <w:t xml:space="preserve">The contribution is </w:t>
      </w:r>
      <w:r w:rsidRPr="0069062D">
        <w:rPr>
          <w:lang w:val="en-US"/>
        </w:rPr>
        <w:t xml:space="preserve">focused on </w:t>
      </w:r>
      <w:r w:rsidR="002E66EB">
        <w:rPr>
          <w:lang w:val="en-US"/>
        </w:rPr>
        <w:t>the open issues of multi-cell</w:t>
      </w:r>
      <w:r>
        <w:rPr>
          <w:lang w:val="en-US"/>
        </w:rPr>
        <w:t xml:space="preserve"> scheduling </w:t>
      </w:r>
      <w:r w:rsidR="002E66EB">
        <w:rPr>
          <w:lang w:val="en-US"/>
        </w:rPr>
        <w:t>via a single DCI</w:t>
      </w:r>
      <w:r>
        <w:rPr>
          <w:lang w:val="en-US"/>
        </w:rPr>
        <w:t xml:space="preserve"> in Rel-17 NR </w:t>
      </w:r>
      <w:r w:rsidR="002E66EB">
        <w:rPr>
          <w:lang w:val="en-US"/>
        </w:rPr>
        <w:t>DSS</w:t>
      </w:r>
      <w:r w:rsidRPr="0069062D">
        <w:t>.</w:t>
      </w:r>
    </w:p>
    <w:p w14:paraId="44CA29E1" w14:textId="6FED9B68" w:rsidR="000C654B" w:rsidRPr="00593E99" w:rsidRDefault="000C654B" w:rsidP="000C654B">
      <w:pPr>
        <w:pStyle w:val="BodyText"/>
      </w:pPr>
      <w:r w:rsidRPr="00593E99">
        <w:t>In RAN1#10</w:t>
      </w:r>
      <w:r>
        <w:t>2</w:t>
      </w:r>
      <w:r w:rsidRPr="00593E99">
        <w:t xml:space="preserve">-e meeting, regarding </w:t>
      </w:r>
      <w:r w:rsidR="002E66EB">
        <w:t xml:space="preserve">cross-carrier </w:t>
      </w:r>
      <w:r w:rsidR="00B75AF8">
        <w:t>scheduling mechanism</w:t>
      </w:r>
      <w:r w:rsidR="002E66EB">
        <w:t xml:space="preserve"> from S</w:t>
      </w:r>
      <w:r w:rsidR="007B25C1">
        <w:rPr>
          <w:lang w:val="en-US"/>
        </w:rPr>
        <w:t>C</w:t>
      </w:r>
      <w:r w:rsidR="002E66EB">
        <w:t xml:space="preserve">ell to </w:t>
      </w:r>
      <w:proofErr w:type="spellStart"/>
      <w:r w:rsidR="002E66EB">
        <w:t>PCell</w:t>
      </w:r>
      <w:proofErr w:type="spellEnd"/>
      <w:r w:rsidR="00B75AF8">
        <w:t xml:space="preserve"> </w:t>
      </w:r>
      <w:r>
        <w:t xml:space="preserve">and </w:t>
      </w:r>
      <w:r w:rsidR="002E66EB">
        <w:t>scheduling PDSCHs on multiple carriers via a single DCI format</w:t>
      </w:r>
      <w:r w:rsidRPr="00593E99">
        <w:t>, the corresponding agreement</w:t>
      </w:r>
      <w:r>
        <w:t>s</w:t>
      </w:r>
      <w:r w:rsidRPr="00593E99">
        <w:t xml:space="preserve"> </w:t>
      </w:r>
      <w:r>
        <w:t>are made as</w:t>
      </w:r>
      <w:r w:rsidRPr="00593E99">
        <w:t xml:space="preserve"> below</w:t>
      </w:r>
      <w:r>
        <w:t xml:space="preserve"> </w:t>
      </w:r>
      <w:r w:rsidR="00B75AF8">
        <w:t xml:space="preserve">only </w:t>
      </w:r>
      <w:r>
        <w:t>from a high level concept point of view</w:t>
      </w:r>
      <w:r w:rsidRPr="00593E99">
        <w:t>:</w:t>
      </w:r>
    </w:p>
    <w:p w14:paraId="7F611991" w14:textId="77777777" w:rsidR="002E66EB" w:rsidRPr="002E66EB" w:rsidRDefault="002E66EB" w:rsidP="002E66EB">
      <w:pPr>
        <w:spacing w:after="0" w:line="240" w:lineRule="auto"/>
        <w:rPr>
          <w:rFonts w:ascii="Times New Roman" w:eastAsia="宋体" w:hAnsi="Times New Roman" w:cs="Times New Roman"/>
          <w:sz w:val="20"/>
          <w:szCs w:val="20"/>
          <w:highlight w:val="green"/>
          <w:lang w:eastAsia="x-none"/>
        </w:rPr>
      </w:pPr>
      <w:bookmarkStart w:id="2" w:name="_Hlk39170201"/>
      <w:r w:rsidRPr="002E66EB">
        <w:rPr>
          <w:rFonts w:ascii="Times New Roman" w:eastAsia="宋体" w:hAnsi="Times New Roman" w:cs="Times New Roman"/>
          <w:sz w:val="20"/>
          <w:szCs w:val="20"/>
          <w:highlight w:val="green"/>
          <w:lang w:eastAsia="x-none"/>
        </w:rPr>
        <w:t>Agreements:</w:t>
      </w:r>
    </w:p>
    <w:p w14:paraId="4B1ED606" w14:textId="77777777" w:rsidR="002E66EB" w:rsidRPr="002E66EB" w:rsidRDefault="002E66EB" w:rsidP="002E66EB">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2E66EB">
        <w:rPr>
          <w:rFonts w:ascii="Times New Roman" w:eastAsia="Batang" w:hAnsi="Times New Roman" w:cs="Times New Roman"/>
          <w:sz w:val="20"/>
          <w:szCs w:val="20"/>
          <w:lang w:val="de-DE" w:eastAsia="x-none"/>
        </w:rPr>
        <w:t>Following scheduling combinations are allowed/not allowed when cross-carrier scheduling from an SCell to PCell/PSCell is configured</w:t>
      </w:r>
    </w:p>
    <w:p w14:paraId="790571E1" w14:textId="77777777" w:rsidR="002E66EB" w:rsidRPr="002E66EB" w:rsidRDefault="002E66EB" w:rsidP="002E66EB">
      <w:pPr>
        <w:numPr>
          <w:ilvl w:val="1"/>
          <w:numId w:val="32"/>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2E66EB">
        <w:rPr>
          <w:rFonts w:ascii="Times New Roman" w:eastAsia="Batang" w:hAnsi="Times New Roman" w:cs="Times New Roman"/>
          <w:sz w:val="20"/>
          <w:szCs w:val="20"/>
          <w:lang w:val="de-DE" w:eastAsia="x-none"/>
        </w:rPr>
        <w:t>self-scheduling on PCell/PSCell is allowed</w:t>
      </w:r>
    </w:p>
    <w:p w14:paraId="60EEAC70" w14:textId="77777777" w:rsidR="002E66EB" w:rsidRPr="002E66EB" w:rsidRDefault="002E66EB" w:rsidP="002E66EB">
      <w:pPr>
        <w:numPr>
          <w:ilvl w:val="1"/>
          <w:numId w:val="32"/>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2E66EB">
        <w:rPr>
          <w:rFonts w:ascii="Times New Roman" w:eastAsia="Batang" w:hAnsi="Times New Roman" w:cs="Times New Roman"/>
          <w:sz w:val="20"/>
          <w:szCs w:val="20"/>
          <w:lang w:val="de-DE" w:eastAsia="x-none"/>
        </w:rPr>
        <w:t>cross-carrier scheduling from PCell/PSCell to another SCell is not allowed</w:t>
      </w:r>
    </w:p>
    <w:p w14:paraId="3F5A2D83" w14:textId="77777777" w:rsidR="002E66EB" w:rsidRPr="002E66EB" w:rsidRDefault="002E66EB" w:rsidP="002E66EB">
      <w:pPr>
        <w:numPr>
          <w:ilvl w:val="1"/>
          <w:numId w:val="32"/>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2E66EB">
        <w:rPr>
          <w:rFonts w:ascii="Times New Roman" w:eastAsia="Batang" w:hAnsi="Times New Roman" w:cs="Times New Roman"/>
          <w:sz w:val="20"/>
          <w:szCs w:val="20"/>
          <w:lang w:val="de-DE" w:eastAsia="x-none"/>
        </w:rPr>
        <w:t>self-scheduling on the ‘SCell used for scheduling PCell/PSCell’ is allowed</w:t>
      </w:r>
    </w:p>
    <w:p w14:paraId="0190D8DB" w14:textId="77777777" w:rsidR="002E66EB" w:rsidRPr="002E66EB" w:rsidRDefault="002E66EB" w:rsidP="002E66EB">
      <w:pPr>
        <w:numPr>
          <w:ilvl w:val="1"/>
          <w:numId w:val="32"/>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2E66EB">
        <w:rPr>
          <w:rFonts w:ascii="Times New Roman" w:eastAsia="Batang" w:hAnsi="Times New Roman" w:cs="Times New Roman"/>
          <w:sz w:val="20"/>
          <w:szCs w:val="20"/>
          <w:lang w:val="de-DE" w:eastAsia="x-none"/>
        </w:rPr>
        <w:t>cross-carrier scheduling from the ‘SCell used for scheduling PCell/PSCell’ to another serving cell is allowed</w:t>
      </w:r>
    </w:p>
    <w:p w14:paraId="2CDBEA01" w14:textId="77777777" w:rsidR="002E66EB" w:rsidRPr="002E66EB" w:rsidRDefault="002E66EB" w:rsidP="002E66EB">
      <w:pPr>
        <w:numPr>
          <w:ilvl w:val="1"/>
          <w:numId w:val="32"/>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2E66EB">
        <w:rPr>
          <w:rFonts w:ascii="Times New Roman" w:eastAsia="Batang" w:hAnsi="Times New Roman" w:cs="Times New Roman"/>
          <w:sz w:val="20"/>
          <w:szCs w:val="20"/>
          <w:lang w:val="de-DE" w:eastAsia="x-none"/>
        </w:rPr>
        <w:t>cross-carrier scheduling from another serving cell to the ‘SCell used for scheduling PCell/PSCell’ is not allowed</w:t>
      </w:r>
    </w:p>
    <w:p w14:paraId="0BACF4CB" w14:textId="77777777" w:rsidR="002E66EB" w:rsidRPr="002E66EB" w:rsidRDefault="002E66EB" w:rsidP="002E66EB">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2E66EB">
        <w:rPr>
          <w:rFonts w:ascii="Times New Roman" w:eastAsia="Batang" w:hAnsi="Times New Roman" w:cs="Times New Roman"/>
          <w:sz w:val="20"/>
          <w:szCs w:val="20"/>
          <w:lang w:val="de-DE" w:eastAsia="x-none"/>
        </w:rPr>
        <w:t>FFS: Search space and DCI format handling for the allowed cases above</w:t>
      </w:r>
    </w:p>
    <w:p w14:paraId="0537D938" w14:textId="77777777" w:rsidR="002E66EB" w:rsidRPr="002E66EB" w:rsidRDefault="002E66EB" w:rsidP="002E66EB">
      <w:pPr>
        <w:spacing w:after="0" w:line="240" w:lineRule="auto"/>
        <w:rPr>
          <w:rFonts w:ascii="Times New Roman" w:eastAsia="宋体" w:hAnsi="Times New Roman" w:cs="Times New Roman"/>
          <w:sz w:val="20"/>
          <w:szCs w:val="20"/>
        </w:rPr>
      </w:pPr>
      <w:r w:rsidRPr="002E66EB">
        <w:rPr>
          <w:rFonts w:ascii="Times New Roman" w:eastAsia="宋体" w:hAnsi="Times New Roman" w:cs="Times New Roman"/>
          <w:sz w:val="20"/>
          <w:szCs w:val="20"/>
        </w:rPr>
        <w:t> </w:t>
      </w:r>
    </w:p>
    <w:p w14:paraId="4A94DD6C" w14:textId="77777777" w:rsidR="002E66EB" w:rsidRPr="002E66EB" w:rsidRDefault="002E66EB" w:rsidP="002E66EB">
      <w:pPr>
        <w:spacing w:after="0" w:line="240" w:lineRule="auto"/>
        <w:rPr>
          <w:rFonts w:ascii="Times New Roman" w:eastAsia="宋体" w:hAnsi="Times New Roman" w:cs="Times New Roman"/>
          <w:sz w:val="20"/>
          <w:szCs w:val="20"/>
          <w:highlight w:val="green"/>
        </w:rPr>
      </w:pPr>
      <w:r w:rsidRPr="002E66EB">
        <w:rPr>
          <w:rFonts w:ascii="Times New Roman" w:eastAsia="宋体" w:hAnsi="Times New Roman" w:cs="Times New Roman"/>
          <w:sz w:val="20"/>
          <w:szCs w:val="20"/>
          <w:highlight w:val="green"/>
        </w:rPr>
        <w:t>Agreements:</w:t>
      </w:r>
    </w:p>
    <w:p w14:paraId="4BFF5089" w14:textId="77777777" w:rsidR="002E66EB" w:rsidRPr="002E66EB" w:rsidRDefault="002E66EB" w:rsidP="002E66EB">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2E66EB">
        <w:rPr>
          <w:rFonts w:ascii="Times New Roman" w:eastAsia="Batang" w:hAnsi="Times New Roman" w:cs="Times New Roman"/>
          <w:sz w:val="20"/>
          <w:szCs w:val="20"/>
          <w:lang w:val="de-DE" w:eastAsia="x-none"/>
        </w:rPr>
        <w:t>Configuring 2 or more Scells to schedule the PCell/PSCell is not allowed</w:t>
      </w:r>
    </w:p>
    <w:p w14:paraId="1CC18744" w14:textId="77777777" w:rsidR="002E66EB" w:rsidRPr="002E66EB" w:rsidRDefault="002E66EB" w:rsidP="002E66EB">
      <w:pPr>
        <w:spacing w:after="0" w:line="240" w:lineRule="auto"/>
        <w:rPr>
          <w:rFonts w:ascii="Times New Roman" w:eastAsia="宋体" w:hAnsi="Times New Roman" w:cs="Times New Roman"/>
          <w:sz w:val="20"/>
          <w:szCs w:val="20"/>
          <w:lang w:eastAsia="x-none"/>
        </w:rPr>
      </w:pPr>
    </w:p>
    <w:p w14:paraId="077876C3" w14:textId="77777777" w:rsidR="002E66EB" w:rsidRPr="002E66EB" w:rsidRDefault="002E66EB" w:rsidP="002E66EB">
      <w:pPr>
        <w:spacing w:after="0" w:line="240" w:lineRule="auto"/>
        <w:rPr>
          <w:rFonts w:ascii="Times New Roman" w:eastAsia="宋体" w:hAnsi="Times New Roman" w:cs="Times New Roman"/>
          <w:sz w:val="20"/>
          <w:szCs w:val="20"/>
          <w:lang w:eastAsia="x-none"/>
        </w:rPr>
      </w:pPr>
      <w:r w:rsidRPr="002E66EB">
        <w:rPr>
          <w:rFonts w:ascii="Times New Roman" w:eastAsia="宋体" w:hAnsi="Times New Roman" w:cs="Times New Roman"/>
          <w:sz w:val="20"/>
          <w:szCs w:val="20"/>
          <w:highlight w:val="green"/>
          <w:lang w:eastAsia="x-none"/>
        </w:rPr>
        <w:t>Agreements</w:t>
      </w:r>
      <w:r w:rsidRPr="002E66EB">
        <w:rPr>
          <w:rFonts w:ascii="Times New Roman" w:eastAsia="宋体" w:hAnsi="Times New Roman" w:cs="Times New Roman"/>
          <w:sz w:val="20"/>
          <w:szCs w:val="20"/>
          <w:lang w:eastAsia="x-none"/>
        </w:rPr>
        <w:t>:</w:t>
      </w:r>
    </w:p>
    <w:p w14:paraId="3370DE3F" w14:textId="77777777" w:rsidR="002E66EB" w:rsidRPr="002E66EB" w:rsidRDefault="002E66EB" w:rsidP="002E66EB">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2E66EB">
        <w:rPr>
          <w:rFonts w:ascii="Times New Roman" w:eastAsia="Batang" w:hAnsi="Times New Roman" w:cs="Times New Roman"/>
          <w:sz w:val="20"/>
          <w:szCs w:val="20"/>
          <w:lang w:val="de-DE" w:eastAsia="x-none"/>
        </w:rPr>
        <w:t xml:space="preserve">For the study on single DCI scheduling PDSCH on two cells </w:t>
      </w:r>
    </w:p>
    <w:p w14:paraId="0C0AF4B3" w14:textId="77777777" w:rsidR="002E66EB" w:rsidRPr="002E66EB" w:rsidRDefault="002E66EB" w:rsidP="002E66EB">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2E66EB">
        <w:rPr>
          <w:rFonts w:ascii="Times New Roman" w:eastAsia="Batang" w:hAnsi="Times New Roman" w:cs="Times New Roman"/>
          <w:sz w:val="20"/>
          <w:szCs w:val="20"/>
          <w:lang w:val="de-DE" w:eastAsia="x-none"/>
        </w:rPr>
        <w:t xml:space="preserve">Consider the following scenarios as baseline for evaluation </w:t>
      </w:r>
    </w:p>
    <w:p w14:paraId="1B5A3A64" w14:textId="77777777" w:rsidR="002E66EB" w:rsidRPr="002E66EB" w:rsidRDefault="002E66EB" w:rsidP="002E66EB">
      <w:pPr>
        <w:numPr>
          <w:ilvl w:val="2"/>
          <w:numId w:val="31"/>
        </w:numPr>
        <w:spacing w:after="0" w:line="240" w:lineRule="auto"/>
        <w:rPr>
          <w:rFonts w:ascii="Times New Roman" w:eastAsia="宋体" w:hAnsi="Times New Roman" w:cs="Times New Roman"/>
          <w:sz w:val="20"/>
          <w:szCs w:val="20"/>
        </w:rPr>
      </w:pPr>
      <w:r w:rsidRPr="002E66EB">
        <w:rPr>
          <w:rFonts w:ascii="Times New Roman" w:eastAsia="宋体" w:hAnsi="Times New Roman" w:cs="Times New Roman"/>
          <w:sz w:val="20"/>
          <w:szCs w:val="20"/>
        </w:rPr>
        <w:t xml:space="preserve">UE configured with Inter-band CA with </w:t>
      </w:r>
      <w:proofErr w:type="spellStart"/>
      <w:r w:rsidRPr="002E66EB">
        <w:rPr>
          <w:rFonts w:ascii="Times New Roman" w:eastAsia="宋体" w:hAnsi="Times New Roman" w:cs="Times New Roman"/>
          <w:sz w:val="20"/>
          <w:szCs w:val="20"/>
        </w:rPr>
        <w:t>PCell</w:t>
      </w:r>
      <w:proofErr w:type="spellEnd"/>
      <w:r w:rsidRPr="002E66EB">
        <w:rPr>
          <w:rFonts w:ascii="Times New Roman" w:eastAsia="宋体" w:hAnsi="Times New Roman" w:cs="Times New Roman"/>
          <w:sz w:val="20"/>
          <w:szCs w:val="20"/>
        </w:rPr>
        <w:t xml:space="preserve"> and an </w:t>
      </w:r>
      <w:proofErr w:type="spellStart"/>
      <w:r w:rsidRPr="002E66EB">
        <w:rPr>
          <w:rFonts w:ascii="Times New Roman" w:eastAsia="宋体" w:hAnsi="Times New Roman" w:cs="Times New Roman"/>
          <w:sz w:val="20"/>
          <w:szCs w:val="20"/>
        </w:rPr>
        <w:t>SCell</w:t>
      </w:r>
      <w:proofErr w:type="spellEnd"/>
      <w:r w:rsidRPr="002E66EB">
        <w:rPr>
          <w:rFonts w:ascii="Times New Roman" w:eastAsia="宋体" w:hAnsi="Times New Roman" w:cs="Times New Roman"/>
          <w:sz w:val="20"/>
          <w:szCs w:val="20"/>
        </w:rPr>
        <w:t xml:space="preserve"> </w:t>
      </w:r>
    </w:p>
    <w:p w14:paraId="6F7ECD1E" w14:textId="77777777" w:rsidR="002E66EB" w:rsidRPr="002E66EB" w:rsidRDefault="002E66EB" w:rsidP="002E66EB">
      <w:pPr>
        <w:numPr>
          <w:ilvl w:val="3"/>
          <w:numId w:val="33"/>
        </w:numPr>
        <w:spacing w:after="0" w:line="240" w:lineRule="auto"/>
        <w:rPr>
          <w:rFonts w:ascii="Times New Roman" w:eastAsia="宋体" w:hAnsi="Times New Roman" w:cs="Times New Roman"/>
          <w:sz w:val="20"/>
          <w:szCs w:val="20"/>
        </w:rPr>
      </w:pPr>
      <w:proofErr w:type="spellStart"/>
      <w:r w:rsidRPr="002E66EB">
        <w:rPr>
          <w:rFonts w:ascii="Times New Roman" w:eastAsia="宋体" w:hAnsi="Times New Roman" w:cs="Times New Roman"/>
          <w:sz w:val="20"/>
          <w:szCs w:val="20"/>
        </w:rPr>
        <w:t>PCell</w:t>
      </w:r>
      <w:proofErr w:type="spellEnd"/>
      <w:r w:rsidRPr="002E66EB">
        <w:rPr>
          <w:rFonts w:ascii="Times New Roman" w:eastAsia="宋体" w:hAnsi="Times New Roman" w:cs="Times New Roman"/>
          <w:sz w:val="20"/>
          <w:szCs w:val="20"/>
        </w:rPr>
        <w:t xml:space="preserve"> for the UE is operated on a DSS carrier (i.e., same carrier is also used for serving LTE users)</w:t>
      </w:r>
    </w:p>
    <w:p w14:paraId="6E8FD9FA" w14:textId="77777777" w:rsidR="002E66EB" w:rsidRPr="002E66EB" w:rsidRDefault="002E66EB" w:rsidP="002E66EB">
      <w:pPr>
        <w:numPr>
          <w:ilvl w:val="3"/>
          <w:numId w:val="33"/>
        </w:numPr>
        <w:spacing w:after="0" w:line="240" w:lineRule="auto"/>
        <w:rPr>
          <w:rFonts w:ascii="Times New Roman" w:eastAsia="宋体" w:hAnsi="Times New Roman" w:cs="Times New Roman"/>
          <w:sz w:val="20"/>
          <w:szCs w:val="20"/>
        </w:rPr>
      </w:pPr>
      <w:r w:rsidRPr="002E66EB">
        <w:rPr>
          <w:rFonts w:ascii="Times New Roman" w:eastAsia="宋体" w:hAnsi="Times New Roman" w:cs="Times New Roman"/>
          <w:sz w:val="20"/>
          <w:szCs w:val="20"/>
        </w:rPr>
        <w:t xml:space="preserve">Case 1: Different SCS for </w:t>
      </w:r>
      <w:proofErr w:type="spellStart"/>
      <w:r w:rsidRPr="002E66EB">
        <w:rPr>
          <w:rFonts w:ascii="Times New Roman" w:eastAsia="宋体" w:hAnsi="Times New Roman" w:cs="Times New Roman"/>
          <w:sz w:val="20"/>
          <w:szCs w:val="20"/>
        </w:rPr>
        <w:t>PCell</w:t>
      </w:r>
      <w:proofErr w:type="spellEnd"/>
      <w:r w:rsidRPr="002E66EB">
        <w:rPr>
          <w:rFonts w:ascii="Times New Roman" w:eastAsia="宋体" w:hAnsi="Times New Roman" w:cs="Times New Roman"/>
          <w:sz w:val="20"/>
          <w:szCs w:val="20"/>
        </w:rPr>
        <w:t xml:space="preserve"> and </w:t>
      </w:r>
      <w:proofErr w:type="spellStart"/>
      <w:r w:rsidRPr="002E66EB">
        <w:rPr>
          <w:rFonts w:ascii="Times New Roman" w:eastAsia="宋体" w:hAnsi="Times New Roman" w:cs="Times New Roman"/>
          <w:sz w:val="20"/>
          <w:szCs w:val="20"/>
        </w:rPr>
        <w:t>SCell</w:t>
      </w:r>
      <w:proofErr w:type="spellEnd"/>
    </w:p>
    <w:p w14:paraId="1FAA432F" w14:textId="77777777" w:rsidR="002E66EB" w:rsidRPr="002E66EB" w:rsidRDefault="002E66EB" w:rsidP="002E66EB">
      <w:pPr>
        <w:numPr>
          <w:ilvl w:val="3"/>
          <w:numId w:val="33"/>
        </w:numPr>
        <w:spacing w:after="0" w:line="240" w:lineRule="auto"/>
        <w:rPr>
          <w:rFonts w:ascii="Times New Roman" w:eastAsia="宋体" w:hAnsi="Times New Roman" w:cs="Times New Roman"/>
          <w:sz w:val="20"/>
          <w:szCs w:val="20"/>
        </w:rPr>
      </w:pPr>
      <w:r w:rsidRPr="002E66EB">
        <w:rPr>
          <w:rFonts w:ascii="Times New Roman" w:eastAsia="宋体" w:hAnsi="Times New Roman" w:cs="Times New Roman"/>
          <w:sz w:val="20"/>
          <w:szCs w:val="20"/>
        </w:rPr>
        <w:t xml:space="preserve">Case 2: Same SCS for </w:t>
      </w:r>
      <w:proofErr w:type="spellStart"/>
      <w:r w:rsidRPr="002E66EB">
        <w:rPr>
          <w:rFonts w:ascii="Times New Roman" w:eastAsia="宋体" w:hAnsi="Times New Roman" w:cs="Times New Roman"/>
          <w:sz w:val="20"/>
          <w:szCs w:val="20"/>
        </w:rPr>
        <w:t>PCell</w:t>
      </w:r>
      <w:proofErr w:type="spellEnd"/>
      <w:r w:rsidRPr="002E66EB">
        <w:rPr>
          <w:rFonts w:ascii="Times New Roman" w:eastAsia="宋体" w:hAnsi="Times New Roman" w:cs="Times New Roman"/>
          <w:sz w:val="20"/>
          <w:szCs w:val="20"/>
        </w:rPr>
        <w:t xml:space="preserve"> and </w:t>
      </w:r>
      <w:proofErr w:type="spellStart"/>
      <w:r w:rsidRPr="002E66EB">
        <w:rPr>
          <w:rFonts w:ascii="Times New Roman" w:eastAsia="宋体" w:hAnsi="Times New Roman" w:cs="Times New Roman"/>
          <w:sz w:val="20"/>
          <w:szCs w:val="20"/>
        </w:rPr>
        <w:t>Scell</w:t>
      </w:r>
      <w:proofErr w:type="spellEnd"/>
    </w:p>
    <w:p w14:paraId="61E0232F" w14:textId="77777777" w:rsidR="002E66EB" w:rsidRPr="002E66EB" w:rsidRDefault="002E66EB" w:rsidP="002E66EB">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2E66EB">
        <w:rPr>
          <w:rFonts w:ascii="Times New Roman" w:eastAsia="Batang" w:hAnsi="Times New Roman" w:cs="Times New Roman"/>
          <w:sz w:val="20"/>
          <w:szCs w:val="20"/>
          <w:lang w:val="de-DE" w:eastAsia="x-none"/>
        </w:rPr>
        <w:t xml:space="preserve">Additional scenarios can also be evaluated, e.g. as below </w:t>
      </w:r>
    </w:p>
    <w:p w14:paraId="6EB2BC5B" w14:textId="77777777" w:rsidR="002E66EB" w:rsidRPr="002E66EB" w:rsidRDefault="002E66EB" w:rsidP="002E66EB">
      <w:pPr>
        <w:numPr>
          <w:ilvl w:val="2"/>
          <w:numId w:val="31"/>
        </w:numPr>
        <w:spacing w:after="0" w:line="240" w:lineRule="auto"/>
        <w:rPr>
          <w:rFonts w:ascii="Times New Roman" w:eastAsia="宋体" w:hAnsi="Times New Roman" w:cs="Times New Roman"/>
          <w:sz w:val="20"/>
          <w:szCs w:val="20"/>
        </w:rPr>
      </w:pPr>
      <w:r w:rsidRPr="002E66EB">
        <w:rPr>
          <w:rFonts w:ascii="Times New Roman" w:eastAsia="宋体" w:hAnsi="Times New Roman" w:cs="Times New Roman"/>
          <w:sz w:val="20"/>
          <w:szCs w:val="20"/>
        </w:rPr>
        <w:t>Intra-band CA case with multiple serving cells having same SCS (all cells operated on non DSS carriers)</w:t>
      </w:r>
    </w:p>
    <w:p w14:paraId="59F0D9AE" w14:textId="77777777" w:rsidR="002E66EB" w:rsidRPr="002E66EB" w:rsidRDefault="002E66EB" w:rsidP="002E66EB">
      <w:pPr>
        <w:numPr>
          <w:ilvl w:val="2"/>
          <w:numId w:val="31"/>
        </w:numPr>
        <w:spacing w:after="0" w:line="240" w:lineRule="auto"/>
        <w:rPr>
          <w:rFonts w:ascii="Times New Roman" w:eastAsia="宋体" w:hAnsi="Times New Roman" w:cs="Times New Roman"/>
          <w:sz w:val="20"/>
          <w:szCs w:val="20"/>
        </w:rPr>
      </w:pPr>
      <w:r w:rsidRPr="002E66EB">
        <w:rPr>
          <w:rFonts w:ascii="Times New Roman" w:eastAsia="宋体" w:hAnsi="Times New Roman" w:cs="Times New Roman"/>
          <w:sz w:val="20"/>
          <w:szCs w:val="20"/>
        </w:rPr>
        <w:t xml:space="preserve">Inter-band CA case with </w:t>
      </w:r>
      <w:proofErr w:type="spellStart"/>
      <w:r w:rsidRPr="002E66EB">
        <w:rPr>
          <w:rFonts w:ascii="Times New Roman" w:eastAsia="宋体" w:hAnsi="Times New Roman" w:cs="Times New Roman"/>
          <w:sz w:val="20"/>
          <w:szCs w:val="20"/>
        </w:rPr>
        <w:t>PCell</w:t>
      </w:r>
      <w:proofErr w:type="spellEnd"/>
      <w:r w:rsidRPr="002E66EB">
        <w:rPr>
          <w:rFonts w:ascii="Times New Roman" w:eastAsia="宋体" w:hAnsi="Times New Roman" w:cs="Times New Roman"/>
          <w:sz w:val="20"/>
          <w:szCs w:val="20"/>
        </w:rPr>
        <w:t xml:space="preserve"> and more than one </w:t>
      </w:r>
      <w:proofErr w:type="spellStart"/>
      <w:r w:rsidRPr="002E66EB">
        <w:rPr>
          <w:rFonts w:ascii="Times New Roman" w:eastAsia="宋体" w:hAnsi="Times New Roman" w:cs="Times New Roman"/>
          <w:sz w:val="20"/>
          <w:szCs w:val="20"/>
        </w:rPr>
        <w:t>SCell</w:t>
      </w:r>
      <w:proofErr w:type="spellEnd"/>
      <w:r w:rsidRPr="002E66EB">
        <w:rPr>
          <w:rFonts w:ascii="Times New Roman" w:eastAsia="宋体" w:hAnsi="Times New Roman" w:cs="Times New Roman"/>
          <w:sz w:val="20"/>
          <w:szCs w:val="20"/>
        </w:rPr>
        <w:t xml:space="preserve"> (at least the </w:t>
      </w:r>
      <w:proofErr w:type="spellStart"/>
      <w:r w:rsidRPr="002E66EB">
        <w:rPr>
          <w:rFonts w:ascii="Times New Roman" w:eastAsia="宋体" w:hAnsi="Times New Roman" w:cs="Times New Roman"/>
          <w:sz w:val="20"/>
          <w:szCs w:val="20"/>
        </w:rPr>
        <w:t>SCells</w:t>
      </w:r>
      <w:proofErr w:type="spellEnd"/>
      <w:r w:rsidRPr="002E66EB">
        <w:rPr>
          <w:rFonts w:ascii="Times New Roman" w:eastAsia="宋体" w:hAnsi="Times New Roman" w:cs="Times New Roman"/>
          <w:sz w:val="20"/>
          <w:szCs w:val="20"/>
        </w:rPr>
        <w:t xml:space="preserve"> are operated on non DSS carriers)</w:t>
      </w:r>
    </w:p>
    <w:p w14:paraId="07DBD456" w14:textId="77777777" w:rsidR="002E66EB" w:rsidRPr="002E66EB" w:rsidRDefault="002E66EB" w:rsidP="002E66EB">
      <w:pPr>
        <w:numPr>
          <w:ilvl w:val="2"/>
          <w:numId w:val="31"/>
        </w:numPr>
        <w:spacing w:after="0" w:line="240" w:lineRule="auto"/>
        <w:rPr>
          <w:rFonts w:ascii="Times New Roman" w:eastAsia="宋体" w:hAnsi="Times New Roman" w:cs="Times New Roman"/>
          <w:sz w:val="20"/>
          <w:szCs w:val="20"/>
        </w:rPr>
      </w:pPr>
      <w:r w:rsidRPr="002E66EB">
        <w:rPr>
          <w:rFonts w:ascii="Times New Roman" w:eastAsia="宋体" w:hAnsi="Times New Roman" w:cs="Times New Roman"/>
          <w:sz w:val="20"/>
          <w:szCs w:val="20"/>
        </w:rPr>
        <w:t>Note: other combinations not precluded</w:t>
      </w:r>
    </w:p>
    <w:p w14:paraId="176D9ED7" w14:textId="77777777" w:rsidR="002E66EB" w:rsidRPr="002E66EB" w:rsidRDefault="002E66EB" w:rsidP="002E66EB">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2E66EB">
        <w:rPr>
          <w:rFonts w:ascii="Times New Roman" w:eastAsia="Batang" w:hAnsi="Times New Roman" w:cs="Times New Roman"/>
          <w:sz w:val="20"/>
          <w:szCs w:val="20"/>
          <w:lang w:val="de-DE" w:eastAsia="x-none"/>
        </w:rPr>
        <w:t>Note: Further details of evaluation framework (including carrier BW, slot format etc.) to be discussed in next stage</w:t>
      </w:r>
    </w:p>
    <w:p w14:paraId="297C4E5D" w14:textId="77777777" w:rsidR="000C654B" w:rsidRPr="002E66EB" w:rsidRDefault="000C654B" w:rsidP="000C654B">
      <w:pPr>
        <w:spacing w:after="0" w:line="240" w:lineRule="auto"/>
        <w:rPr>
          <w:rFonts w:ascii="Times New Roman" w:eastAsia="Times New Roman" w:hAnsi="Times New Roman" w:cs="Times New Roman"/>
          <w:sz w:val="20"/>
          <w:szCs w:val="24"/>
          <w:lang w:eastAsia="x-none"/>
        </w:rPr>
      </w:pPr>
    </w:p>
    <w:bookmarkEnd w:id="2"/>
    <w:p w14:paraId="20D71091" w14:textId="2B6C27A4" w:rsidR="000C654B" w:rsidRPr="00593E99" w:rsidRDefault="000C654B" w:rsidP="000C654B">
      <w:pPr>
        <w:pStyle w:val="BodyText"/>
      </w:pPr>
      <w:r>
        <w:t>Hence, i</w:t>
      </w:r>
      <w:r w:rsidRPr="00593E99">
        <w:t xml:space="preserve">n this contribution, </w:t>
      </w:r>
      <w:r w:rsidR="00395F52">
        <w:rPr>
          <w:lang w:val="en-US"/>
        </w:rPr>
        <w:t xml:space="preserve">we discuss our </w:t>
      </w:r>
      <w:r w:rsidRPr="00593E99">
        <w:t xml:space="preserve">views </w:t>
      </w:r>
      <w:r w:rsidR="00395F52">
        <w:rPr>
          <w:lang w:val="en-US"/>
        </w:rPr>
        <w:t>on the high-level design aspects that should be considered for determining whether to support single DCI scheduling PDSCH on two or more cells</w:t>
      </w:r>
      <w:r w:rsidRPr="00593E99">
        <w:t>.</w:t>
      </w: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lastRenderedPageBreak/>
        <w:t>Discussion</w:t>
      </w:r>
    </w:p>
    <w:p w14:paraId="142C5D7B" w14:textId="4F4E7938" w:rsidR="000C654B" w:rsidRDefault="00B51073" w:rsidP="000C654B">
      <w:pPr>
        <w:pStyle w:val="Heading2"/>
        <w:rPr>
          <w:lang w:eastAsia="zh-CN"/>
        </w:rPr>
      </w:pPr>
      <w:r>
        <w:rPr>
          <w:lang w:eastAsia="zh-CN"/>
        </w:rPr>
        <w:t xml:space="preserve">NR CA with </w:t>
      </w:r>
      <w:proofErr w:type="spellStart"/>
      <w:r>
        <w:rPr>
          <w:lang w:eastAsia="zh-CN"/>
        </w:rPr>
        <w:t>PCell</w:t>
      </w:r>
      <w:proofErr w:type="spellEnd"/>
      <w:r>
        <w:rPr>
          <w:lang w:eastAsia="zh-CN"/>
        </w:rPr>
        <w:t xml:space="preserve"> operating with DSS </w:t>
      </w:r>
    </w:p>
    <w:p w14:paraId="67EE23B7" w14:textId="108D3C67" w:rsidR="00145ED7" w:rsidRPr="00145ED7" w:rsidRDefault="005E3DE1" w:rsidP="00145ED7">
      <w:pPr>
        <w:pStyle w:val="BodyText"/>
      </w:pPr>
      <w:r w:rsidRPr="00145ED7">
        <w:t xml:space="preserve">DSS was introduced in Rel-15 </w:t>
      </w:r>
      <w:r w:rsidR="00B51073">
        <w:rPr>
          <w:lang w:val="en-US"/>
        </w:rPr>
        <w:t>with enhancements in</w:t>
      </w:r>
      <w:r w:rsidR="00B51073" w:rsidRPr="00145ED7">
        <w:t xml:space="preserve"> </w:t>
      </w:r>
      <w:r w:rsidRPr="00145ED7">
        <w:t xml:space="preserve">Rel-16 for </w:t>
      </w:r>
      <w:r w:rsidR="00C15430" w:rsidRPr="00145ED7">
        <w:t xml:space="preserve">LTE and NR </w:t>
      </w:r>
      <w:r w:rsidRPr="00145ED7">
        <w:t xml:space="preserve">co-existence on same frequency. On a carrier shared by LTE and NR, the NR transmission can’t use REs occupied by LTE CRS and LTE PDCCH region in order to avoid any interference to LTE system. Hence, on the shared carrier, the PDCCH capacity of NR </w:t>
      </w:r>
      <w:r w:rsidR="00C15430" w:rsidRPr="00145ED7">
        <w:t>is limited</w:t>
      </w:r>
      <w:r w:rsidR="005F5B22" w:rsidRPr="00145ED7">
        <w:t xml:space="preserve">. Considering the low frequency is more preferred to be configured as </w:t>
      </w:r>
      <w:proofErr w:type="spellStart"/>
      <w:r w:rsidR="005F5B22" w:rsidRPr="00145ED7">
        <w:t>PCell</w:t>
      </w:r>
      <w:proofErr w:type="spellEnd"/>
      <w:r w:rsidR="005F5B22" w:rsidRPr="00145ED7">
        <w:t xml:space="preserve"> in CA framework</w:t>
      </w:r>
      <w:r w:rsidR="00C203E8" w:rsidRPr="00145ED7">
        <w:t xml:space="preserve"> due to coverage improvement</w:t>
      </w:r>
      <w:r w:rsidR="005F5B22" w:rsidRPr="00145ED7">
        <w:t xml:space="preserve">, when a carrier in low frequency </w:t>
      </w:r>
      <w:r w:rsidR="00E52C17" w:rsidRPr="00145ED7">
        <w:t xml:space="preserve">shared by LTE and NR </w:t>
      </w:r>
      <w:r w:rsidR="005F5B22" w:rsidRPr="00145ED7">
        <w:t xml:space="preserve">is configured as </w:t>
      </w:r>
      <w:r w:rsidR="00E52C17" w:rsidRPr="00145ED7">
        <w:t xml:space="preserve">NR </w:t>
      </w:r>
      <w:proofErr w:type="spellStart"/>
      <w:r w:rsidR="005F5B22" w:rsidRPr="00145ED7">
        <w:t>PCell</w:t>
      </w:r>
      <w:proofErr w:type="spellEnd"/>
      <w:r w:rsidR="005F5B22" w:rsidRPr="00145ED7">
        <w:t xml:space="preserve">, the insufficient NR PDCCH capacity </w:t>
      </w:r>
      <w:r w:rsidR="00C203E8" w:rsidRPr="00145ED7">
        <w:t xml:space="preserve">on the </w:t>
      </w:r>
      <w:r w:rsidR="007A74B2">
        <w:t xml:space="preserve">NR </w:t>
      </w:r>
      <w:proofErr w:type="spellStart"/>
      <w:r w:rsidR="00C203E8" w:rsidRPr="00145ED7">
        <w:t>PCell</w:t>
      </w:r>
      <w:proofErr w:type="spellEnd"/>
      <w:r w:rsidR="00C203E8" w:rsidRPr="00145ED7">
        <w:t xml:space="preserve"> will lead to </w:t>
      </w:r>
      <w:r w:rsidR="00E52C17" w:rsidRPr="00145ED7">
        <w:t xml:space="preserve">system performance degradation </w:t>
      </w:r>
      <w:r w:rsidRPr="00145ED7">
        <w:t xml:space="preserve">especially when </w:t>
      </w:r>
      <w:r w:rsidR="00E52C17" w:rsidRPr="00145ED7">
        <w:t>more</w:t>
      </w:r>
      <w:r w:rsidRPr="00145ED7">
        <w:t xml:space="preserve"> NR devices </w:t>
      </w:r>
      <w:r w:rsidR="00E52C17" w:rsidRPr="00145ED7">
        <w:t xml:space="preserve">are camped </w:t>
      </w:r>
      <w:r w:rsidRPr="00145ED7">
        <w:t xml:space="preserve">on </w:t>
      </w:r>
      <w:r w:rsidR="00E52C17" w:rsidRPr="00145ED7">
        <w:t xml:space="preserve">the </w:t>
      </w:r>
      <w:r w:rsidR="007B25C1">
        <w:rPr>
          <w:lang w:val="en-US"/>
        </w:rPr>
        <w:t xml:space="preserve">NR </w:t>
      </w:r>
      <w:proofErr w:type="spellStart"/>
      <w:r w:rsidRPr="00145ED7">
        <w:t>PCell</w:t>
      </w:r>
      <w:proofErr w:type="spellEnd"/>
      <w:r w:rsidRPr="00145ED7">
        <w:t>.</w:t>
      </w:r>
    </w:p>
    <w:p w14:paraId="155F0974" w14:textId="1552F3D8" w:rsidR="00145ED7" w:rsidRDefault="00145ED7" w:rsidP="00145ED7">
      <w:pPr>
        <w:pStyle w:val="BodyText"/>
      </w:pPr>
      <w:r w:rsidRPr="00145ED7">
        <w:t>As a</w:t>
      </w:r>
      <w:r w:rsidR="00074A25">
        <w:t>n</w:t>
      </w:r>
      <w:r w:rsidRPr="00145ED7">
        <w:t xml:space="preserve"> </w:t>
      </w:r>
      <w:r w:rsidR="00074A25">
        <w:t>object</w:t>
      </w:r>
      <w:r w:rsidR="00396867">
        <w:rPr>
          <w:lang w:val="en-US"/>
        </w:rPr>
        <w:t>ive</w:t>
      </w:r>
      <w:r w:rsidR="00074A25">
        <w:t xml:space="preserve"> of Rel-17 DSS</w:t>
      </w:r>
      <w:r w:rsidRPr="00145ED7">
        <w:t>,</w:t>
      </w:r>
      <w:r>
        <w:t xml:space="preserve"> one way to solve the NR PDCCH capacity issue is to introduce new mechanism to schedule PDSCH on </w:t>
      </w:r>
      <w:r w:rsidR="007A74B2">
        <w:t xml:space="preserve">NR </w:t>
      </w:r>
      <w:proofErr w:type="spellStart"/>
      <w:r>
        <w:t>PCell</w:t>
      </w:r>
      <w:proofErr w:type="spellEnd"/>
      <w:r>
        <w:t xml:space="preserve"> from a PDCCH on </w:t>
      </w:r>
      <w:r w:rsidR="007A74B2">
        <w:t xml:space="preserve">NR </w:t>
      </w:r>
      <w:proofErr w:type="spellStart"/>
      <w:r>
        <w:t>SCell</w:t>
      </w:r>
      <w:proofErr w:type="spellEnd"/>
      <w:r w:rsidR="00396867">
        <w:rPr>
          <w:lang w:val="en-US"/>
        </w:rPr>
        <w:t xml:space="preserve"> as well as consider the benefits of single DCI scheduling two cell</w:t>
      </w:r>
      <w:r w:rsidR="000A1ED9">
        <w:rPr>
          <w:lang w:val="en-US"/>
        </w:rPr>
        <w:t xml:space="preserve">s (single DCI on </w:t>
      </w:r>
      <w:proofErr w:type="spellStart"/>
      <w:r w:rsidR="000A1ED9">
        <w:rPr>
          <w:lang w:val="en-US"/>
        </w:rPr>
        <w:t>PCell</w:t>
      </w:r>
      <w:proofErr w:type="spellEnd"/>
      <w:r w:rsidR="000A1ED9">
        <w:rPr>
          <w:lang w:val="en-US"/>
        </w:rPr>
        <w:t>/</w:t>
      </w:r>
      <w:proofErr w:type="spellStart"/>
      <w:r w:rsidR="000A1ED9">
        <w:rPr>
          <w:lang w:val="en-US"/>
        </w:rPr>
        <w:t>SCell</w:t>
      </w:r>
      <w:proofErr w:type="spellEnd"/>
      <w:r w:rsidR="000A1ED9">
        <w:rPr>
          <w:lang w:val="en-US"/>
        </w:rPr>
        <w:t xml:space="preserve"> scheduling PDSC</w:t>
      </w:r>
      <w:r w:rsidR="002533E7">
        <w:rPr>
          <w:lang w:val="en-US"/>
        </w:rPr>
        <w:t>H</w:t>
      </w:r>
      <w:r w:rsidR="000A1ED9">
        <w:rPr>
          <w:lang w:val="en-US"/>
        </w:rPr>
        <w:t xml:space="preserve"> on both </w:t>
      </w:r>
      <w:proofErr w:type="spellStart"/>
      <w:r w:rsidR="000A1ED9">
        <w:rPr>
          <w:lang w:val="en-US"/>
        </w:rPr>
        <w:t>PCell</w:t>
      </w:r>
      <w:proofErr w:type="spellEnd"/>
      <w:r w:rsidR="000A1ED9">
        <w:rPr>
          <w:lang w:val="en-US"/>
        </w:rPr>
        <w:t xml:space="preserve"> and </w:t>
      </w:r>
      <w:proofErr w:type="spellStart"/>
      <w:r w:rsidR="000A1ED9">
        <w:rPr>
          <w:lang w:val="en-US"/>
        </w:rPr>
        <w:t>SCell</w:t>
      </w:r>
      <w:proofErr w:type="spellEnd"/>
      <w:r w:rsidR="000A1ED9">
        <w:rPr>
          <w:lang w:val="en-US"/>
        </w:rPr>
        <w:t>)</w:t>
      </w:r>
      <w:r>
        <w:t>.</w:t>
      </w:r>
      <w:r w:rsidR="007A74B2">
        <w:t xml:space="preserve"> </w:t>
      </w:r>
      <w:r w:rsidR="00074A25">
        <w:t xml:space="preserve">Since a NR-only </w:t>
      </w:r>
      <w:proofErr w:type="spellStart"/>
      <w:r w:rsidR="00074A25">
        <w:t>SCell</w:t>
      </w:r>
      <w:proofErr w:type="spellEnd"/>
      <w:r w:rsidR="00074A25">
        <w:t xml:space="preserve"> is usually configured with a larger bandwidth than the NR </w:t>
      </w:r>
      <w:proofErr w:type="spellStart"/>
      <w:r w:rsidR="00074A25">
        <w:t>PCell</w:t>
      </w:r>
      <w:proofErr w:type="spellEnd"/>
      <w:r w:rsidR="00074A25">
        <w:t xml:space="preserve"> on the shared carrier, </w:t>
      </w:r>
      <w:proofErr w:type="spellStart"/>
      <w:r w:rsidR="00074A25">
        <w:t>PCell</w:t>
      </w:r>
      <w:proofErr w:type="spellEnd"/>
      <w:r w:rsidR="000A1ED9">
        <w:rPr>
          <w:lang w:val="en-US"/>
        </w:rPr>
        <w:t xml:space="preserve"> scheduling for Rel-17 NR UEs</w:t>
      </w:r>
      <w:r w:rsidR="00074A25">
        <w:t xml:space="preserve"> can be offloaded to the NR </w:t>
      </w:r>
      <w:proofErr w:type="spellStart"/>
      <w:r w:rsidR="00074A25">
        <w:t>SCell</w:t>
      </w:r>
      <w:proofErr w:type="spellEnd"/>
      <w:r w:rsidR="00074A25">
        <w:t xml:space="preserve">. </w:t>
      </w:r>
      <w:r w:rsidR="009736CC">
        <w:t>In this way, the network can have sufficient PDCCH capacity for scheduling NR UEs on the shared carrier.</w:t>
      </w:r>
    </w:p>
    <w:p w14:paraId="74FD8046" w14:textId="25698ADC" w:rsidR="003E6F25" w:rsidRPr="00F535EB" w:rsidRDefault="000A1ED9" w:rsidP="00F535EB">
      <w:pPr>
        <w:pStyle w:val="BodyText"/>
      </w:pPr>
      <w:r>
        <w:rPr>
          <w:lang w:val="en-US"/>
        </w:rPr>
        <w:t>Supporting</w:t>
      </w:r>
      <w:r w:rsidR="009736CC" w:rsidRPr="00F535EB">
        <w:t xml:space="preserve"> NR cross-carrier scheduling </w:t>
      </w:r>
      <w:r>
        <w:rPr>
          <w:lang w:val="en-US"/>
        </w:rPr>
        <w:t xml:space="preserve">such as </w:t>
      </w:r>
      <w:r w:rsidR="009736CC" w:rsidRPr="00F535EB">
        <w:t xml:space="preserve">from </w:t>
      </w:r>
      <w:proofErr w:type="spellStart"/>
      <w:r w:rsidR="009736CC" w:rsidRPr="00F535EB">
        <w:t>SCell</w:t>
      </w:r>
      <w:proofErr w:type="spellEnd"/>
      <w:r w:rsidR="009736CC" w:rsidRPr="00F535EB">
        <w:t xml:space="preserve"> to </w:t>
      </w:r>
      <w:proofErr w:type="spellStart"/>
      <w:r w:rsidR="009736CC" w:rsidRPr="00F535EB">
        <w:t>PCell</w:t>
      </w:r>
      <w:proofErr w:type="spellEnd"/>
      <w:r w:rsidR="009736CC" w:rsidRPr="00F535EB">
        <w:t xml:space="preserve"> </w:t>
      </w:r>
      <w:r>
        <w:rPr>
          <w:lang w:val="en-US"/>
        </w:rPr>
        <w:t xml:space="preserve">results in requiring additional (e.g., </w:t>
      </w:r>
      <w:r w:rsidR="00F270D2" w:rsidRPr="00F535EB">
        <w:t>almost double</w:t>
      </w:r>
      <w:r>
        <w:rPr>
          <w:lang w:val="en-US"/>
        </w:rPr>
        <w:t xml:space="preserve"> for same loading on both cells)</w:t>
      </w:r>
      <w:r w:rsidR="009736CC" w:rsidRPr="00F535EB">
        <w:t xml:space="preserve"> PDCCH</w:t>
      </w:r>
      <w:r w:rsidR="00F270D2" w:rsidRPr="00F535EB">
        <w:t xml:space="preserve"> capacity for </w:t>
      </w:r>
      <w:r>
        <w:rPr>
          <w:lang w:val="en-US"/>
        </w:rPr>
        <w:t>the scheduling</w:t>
      </w:r>
      <w:r w:rsidRPr="00F535EB">
        <w:t xml:space="preserve"> </w:t>
      </w:r>
      <w:proofErr w:type="spellStart"/>
      <w:r w:rsidR="009736CC" w:rsidRPr="00F535EB">
        <w:t>SCell</w:t>
      </w:r>
      <w:proofErr w:type="spellEnd"/>
      <w:r w:rsidR="009736CC" w:rsidRPr="00F535EB">
        <w:t xml:space="preserve"> </w:t>
      </w:r>
      <w:r>
        <w:rPr>
          <w:lang w:val="en-US"/>
        </w:rPr>
        <w:t xml:space="preserve">due to the need for self-scheduling on the </w:t>
      </w:r>
      <w:proofErr w:type="spellStart"/>
      <w:r>
        <w:rPr>
          <w:lang w:val="en-US"/>
        </w:rPr>
        <w:t>SCell</w:t>
      </w:r>
      <w:proofErr w:type="spellEnd"/>
      <w:r>
        <w:rPr>
          <w:lang w:val="en-US"/>
        </w:rPr>
        <w:t xml:space="preserve"> as well cross-carrier scheduling on the (shared carrier) </w:t>
      </w:r>
      <w:proofErr w:type="spellStart"/>
      <w:r>
        <w:rPr>
          <w:lang w:val="en-US"/>
        </w:rPr>
        <w:t>PCell</w:t>
      </w:r>
      <w:proofErr w:type="spellEnd"/>
      <w:r>
        <w:rPr>
          <w:lang w:val="en-US"/>
        </w:rPr>
        <w:t xml:space="preserve">. Thus, </w:t>
      </w:r>
      <w:proofErr w:type="spellStart"/>
      <w:r>
        <w:rPr>
          <w:lang w:val="en-US"/>
        </w:rPr>
        <w:t>t</w:t>
      </w:r>
      <w:r w:rsidR="00F270D2" w:rsidRPr="00F535EB">
        <w:t>he</w:t>
      </w:r>
      <w:proofErr w:type="spellEnd"/>
      <w:r w:rsidR="00F270D2" w:rsidRPr="00F535EB">
        <w:t xml:space="preserve"> PDCCH capacity on the </w:t>
      </w:r>
      <w:proofErr w:type="spellStart"/>
      <w:r w:rsidR="00F270D2" w:rsidRPr="00F535EB">
        <w:t>SCell</w:t>
      </w:r>
      <w:proofErr w:type="spellEnd"/>
      <w:r w:rsidR="00F270D2" w:rsidRPr="00F535EB">
        <w:t xml:space="preserve"> may be a potential issue when </w:t>
      </w:r>
      <w:proofErr w:type="gramStart"/>
      <w:r w:rsidR="00F270D2" w:rsidRPr="00F535EB">
        <w:t>a large number of</w:t>
      </w:r>
      <w:proofErr w:type="gramEnd"/>
      <w:r w:rsidR="00F270D2" w:rsidRPr="00F535EB">
        <w:t xml:space="preserve"> UEs are configured on the </w:t>
      </w:r>
      <w:proofErr w:type="spellStart"/>
      <w:r w:rsidR="00F270D2" w:rsidRPr="00F535EB">
        <w:t>SCell</w:t>
      </w:r>
      <w:proofErr w:type="spellEnd"/>
      <w:r w:rsidR="00F270D2" w:rsidRPr="00F535EB">
        <w:t xml:space="preserve"> or the </w:t>
      </w:r>
      <w:proofErr w:type="spellStart"/>
      <w:r w:rsidR="00F270D2" w:rsidRPr="00F535EB">
        <w:t>SCell</w:t>
      </w:r>
      <w:proofErr w:type="spellEnd"/>
      <w:r w:rsidR="00F270D2" w:rsidRPr="00F535EB">
        <w:t xml:space="preserve"> is not configured with a large enough bandwidth. </w:t>
      </w:r>
      <w:proofErr w:type="gramStart"/>
      <w:r w:rsidR="003746B9">
        <w:rPr>
          <w:lang w:val="en-US"/>
        </w:rPr>
        <w:t>This issues</w:t>
      </w:r>
      <w:proofErr w:type="gramEnd"/>
      <w:r w:rsidR="003746B9">
        <w:rPr>
          <w:lang w:val="en-US"/>
        </w:rPr>
        <w:t xml:space="preserve"> can be </w:t>
      </w:r>
      <w:r w:rsidR="00F270D2" w:rsidRPr="00F535EB">
        <w:t>address</w:t>
      </w:r>
      <w:r w:rsidR="003746B9">
        <w:rPr>
          <w:lang w:val="en-US"/>
        </w:rPr>
        <w:t>ed</w:t>
      </w:r>
      <w:r w:rsidR="00F270D2" w:rsidRPr="00F535EB">
        <w:t xml:space="preserve"> </w:t>
      </w:r>
      <w:r w:rsidR="003746B9">
        <w:rPr>
          <w:lang w:val="en-US"/>
        </w:rPr>
        <w:t xml:space="preserve">by </w:t>
      </w:r>
      <w:r w:rsidR="00F270D2" w:rsidRPr="00F535EB">
        <w:t xml:space="preserve">allowing </w:t>
      </w:r>
      <w:r w:rsidR="007B25C1" w:rsidRPr="007B25C1">
        <w:t>a single DCI on</w:t>
      </w:r>
      <w:r w:rsidR="007B25C1" w:rsidRPr="007B25C1" w:rsidDel="003746B9">
        <w:t xml:space="preserve"> </w:t>
      </w:r>
      <w:r w:rsidR="007B25C1">
        <w:rPr>
          <w:lang w:val="en-US"/>
        </w:rPr>
        <w:t xml:space="preserve">one </w:t>
      </w:r>
      <w:r w:rsidR="00F270D2" w:rsidRPr="00F535EB">
        <w:t xml:space="preserve">carrier </w:t>
      </w:r>
      <w:r w:rsidR="003746B9">
        <w:rPr>
          <w:lang w:val="en-US"/>
        </w:rPr>
        <w:t>to</w:t>
      </w:r>
      <w:r w:rsidR="003746B9" w:rsidRPr="00F535EB">
        <w:t xml:space="preserve"> </w:t>
      </w:r>
      <w:r w:rsidR="003E6F25" w:rsidRPr="00F535EB">
        <w:t xml:space="preserve">schedule PDSCHs on two carriers. In detail, two PDSCHs on two carriers are scheduled by </w:t>
      </w:r>
      <w:r w:rsidR="004366B6" w:rsidRPr="00F535EB">
        <w:t xml:space="preserve">a single DCI </w:t>
      </w:r>
      <w:r w:rsidR="00F270D2" w:rsidRPr="00F535EB">
        <w:t>format</w:t>
      </w:r>
      <w:r w:rsidR="003E6F25" w:rsidRPr="00F535EB">
        <w:t xml:space="preserve">, which saves PDCCH scheduling overhead. </w:t>
      </w:r>
    </w:p>
    <w:p w14:paraId="4B0A6090" w14:textId="083855A7" w:rsidR="000C4307" w:rsidRPr="00484480" w:rsidRDefault="000C4307" w:rsidP="00484480">
      <w:pPr>
        <w:pStyle w:val="BodyText"/>
      </w:pPr>
      <w:r w:rsidRPr="00484480">
        <w:t>However, in practice, the NR-only carrier and the shared carrier are much likely on different frequency band</w:t>
      </w:r>
      <w:r w:rsidR="00A5127A">
        <w:t>s</w:t>
      </w:r>
      <w:r w:rsidR="00D32DA0">
        <w:rPr>
          <w:lang w:val="en-US"/>
        </w:rPr>
        <w:t xml:space="preserve"> with inter-band CA</w:t>
      </w:r>
      <w:r w:rsidRPr="00484480">
        <w:t xml:space="preserve">, e.g., the shared carrier on low frequency band </w:t>
      </w:r>
      <w:r w:rsidR="00D32DA0">
        <w:rPr>
          <w:lang w:val="en-US"/>
        </w:rPr>
        <w:t xml:space="preserve">(e.g., 800MHz) </w:t>
      </w:r>
      <w:r w:rsidRPr="00484480">
        <w:t xml:space="preserve">is configured as NR </w:t>
      </w:r>
      <w:proofErr w:type="spellStart"/>
      <w:r w:rsidRPr="00484480">
        <w:t>PCell</w:t>
      </w:r>
      <w:proofErr w:type="spellEnd"/>
      <w:r w:rsidRPr="00484480">
        <w:t xml:space="preserve"> </w:t>
      </w:r>
      <w:r w:rsidR="00D32DA0">
        <w:rPr>
          <w:lang w:val="en-US"/>
        </w:rPr>
        <w:t xml:space="preserve">(due to better coverage) </w:t>
      </w:r>
      <w:r w:rsidRPr="00484480">
        <w:t xml:space="preserve">and the NR-only carrier on high frequency band </w:t>
      </w:r>
      <w:r w:rsidR="00D32DA0">
        <w:rPr>
          <w:lang w:val="en-US"/>
        </w:rPr>
        <w:t xml:space="preserve">(e.g., 3.5GHz) </w:t>
      </w:r>
      <w:r w:rsidRPr="00484480">
        <w:t xml:space="preserve">is configured as NR </w:t>
      </w:r>
      <w:proofErr w:type="spellStart"/>
      <w:r w:rsidRPr="00484480">
        <w:t>SCell</w:t>
      </w:r>
      <w:proofErr w:type="spellEnd"/>
      <w:r w:rsidRPr="00484480">
        <w:t xml:space="preserve">. Due to the large </w:t>
      </w:r>
      <w:r w:rsidR="00D32DA0">
        <w:rPr>
          <w:lang w:val="en-US"/>
        </w:rPr>
        <w:t>frequency separation between the bands</w:t>
      </w:r>
      <w:r w:rsidRPr="00484480">
        <w:t xml:space="preserve">, the channel conditions of NR </w:t>
      </w:r>
      <w:proofErr w:type="spellStart"/>
      <w:r w:rsidRPr="00484480">
        <w:t>PCell</w:t>
      </w:r>
      <w:proofErr w:type="spellEnd"/>
      <w:r w:rsidRPr="00484480">
        <w:t xml:space="preserve"> and NR </w:t>
      </w:r>
      <w:proofErr w:type="spellStart"/>
      <w:r w:rsidRPr="00484480">
        <w:t>SCell</w:t>
      </w:r>
      <w:proofErr w:type="spellEnd"/>
      <w:r w:rsidRPr="00484480">
        <w:t xml:space="preserve"> are less correlated. It is difficult to assume same link adaptation property on the two cells and use single field</w:t>
      </w:r>
      <w:r w:rsidR="00D830B0" w:rsidRPr="00484480">
        <w:t>s</w:t>
      </w:r>
      <w:r w:rsidRPr="00484480">
        <w:t xml:space="preserve"> for indicating same MCS</w:t>
      </w:r>
      <w:r w:rsidR="00D830B0" w:rsidRPr="00484480">
        <w:t xml:space="preserve">, frequency domain resource allocation as well as time domain resource allocation. Furthermore, </w:t>
      </w:r>
      <w:r w:rsidR="00537757" w:rsidRPr="00484480">
        <w:t xml:space="preserve">scheduling PDSCH on the shared carrier needs to avoid LTE CRS and LTE PDCCH region while there is no such restriction on the NR-only carrier. Consequently, using same field indicating same time domain resource allocation on the two carriers may lead to </w:t>
      </w:r>
      <w:r w:rsidR="00842982" w:rsidRPr="00484480">
        <w:t>scheduling inflexibility to some extent.</w:t>
      </w:r>
      <w:r w:rsidR="00D830B0" w:rsidRPr="00484480">
        <w:t xml:space="preserve"> </w:t>
      </w:r>
      <w:r w:rsidR="00842982" w:rsidRPr="00484480">
        <w:t>For full flexibility scheduling two PDSCHs on two carriers</w:t>
      </w:r>
      <w:r w:rsidR="00484480" w:rsidRPr="00484480">
        <w:t xml:space="preserve"> by a single DCI, almost all the related fields in the two-carrier scheduling DCI need to be doubled except 24-bit CRC. The larger the DCI payload size, the lower the transmission reliability and less coverage. As a result, further overhead reduction is required for the two-carrier scheduling DCI at the cost of </w:t>
      </w:r>
      <w:r w:rsidR="00E009F1" w:rsidRPr="00484480">
        <w:t xml:space="preserve"> </w:t>
      </w:r>
      <w:r w:rsidR="00E009F1">
        <w:rPr>
          <w:lang w:val="en-US"/>
        </w:rPr>
        <w:t>potential reduction</w:t>
      </w:r>
      <w:r w:rsidR="00E009F1" w:rsidRPr="00484480">
        <w:t xml:space="preserve"> </w:t>
      </w:r>
      <w:r w:rsidR="00595011">
        <w:rPr>
          <w:lang w:val="en-US"/>
        </w:rPr>
        <w:t xml:space="preserve">in </w:t>
      </w:r>
      <w:r w:rsidR="00484480" w:rsidRPr="00484480">
        <w:t>scheduling flexibility.</w:t>
      </w:r>
      <w:r w:rsidR="00842982" w:rsidRPr="00484480">
        <w:t xml:space="preserve"> </w:t>
      </w:r>
    </w:p>
    <w:p w14:paraId="6DA13F6A" w14:textId="3DF3DA17" w:rsidR="00842982" w:rsidRPr="00484480" w:rsidRDefault="00A5127A" w:rsidP="00484480">
      <w:pPr>
        <w:pStyle w:val="BodyText"/>
      </w:pPr>
      <w:r>
        <w:t>On the other hand, the feature of m</w:t>
      </w:r>
      <w:r w:rsidR="00484480">
        <w:t>ulti</w:t>
      </w:r>
      <w:r>
        <w:t xml:space="preserve">ple PUSCHs </w:t>
      </w:r>
      <w:r w:rsidR="00484480">
        <w:t>schedul</w:t>
      </w:r>
      <w:r>
        <w:t xml:space="preserve">ed by a single DCI has been already specified in NR Rel-16 NR-U. The scheduled multiple PUSCHs are consecutive in time domain without any gap. Maximum 8 PUSCHs can be scheduled by a single DCI. Meanwhile, at least a single PUSCH can be scheduled by the DCI. In detail, a single DCI format 1-1 can schedule maximum 8 PUSCHs and minimum 1 PUSCH. This kind of scheduling flexibility is realized by the combination of RRC configured set of time domain resource allocation patterns and DCI indicated a </w:t>
      </w:r>
      <w:r w:rsidR="007E5E0B">
        <w:rPr>
          <w:lang w:val="en-US"/>
        </w:rPr>
        <w:t>single</w:t>
      </w:r>
      <w:r w:rsidR="007E5E0B">
        <w:t xml:space="preserve"> </w:t>
      </w:r>
      <w:r>
        <w:t>time domain resource allocation pattern from the configured set</w:t>
      </w:r>
      <w:r w:rsidR="007E5E0B">
        <w:rPr>
          <w:lang w:val="en-US"/>
        </w:rPr>
        <w:t xml:space="preserve"> for all of the scheduled PUSCH</w:t>
      </w:r>
      <w:r>
        <w:t xml:space="preserve">. This mechanism avoids separate indication for resource allocation for each PUSCH in time domain. </w:t>
      </w:r>
      <w:proofErr w:type="spellStart"/>
      <w:r w:rsidR="007E5E0B">
        <w:rPr>
          <w:lang w:val="en-US"/>
        </w:rPr>
        <w:t>T</w:t>
      </w:r>
      <w:r>
        <w:t>his</w:t>
      </w:r>
      <w:proofErr w:type="spellEnd"/>
      <w:r>
        <w:t xml:space="preserve"> mechanism</w:t>
      </w:r>
      <w:r w:rsidR="007E5E0B">
        <w:rPr>
          <w:lang w:val="en-US"/>
        </w:rPr>
        <w:t xml:space="preserve"> from Rel-16 NRU</w:t>
      </w:r>
      <w:r>
        <w:t xml:space="preserve"> can be also reused for Rel-17 DSS two-carrier scheduling DCI design </w:t>
      </w:r>
      <w:proofErr w:type="gramStart"/>
      <w:r>
        <w:t>so as to</w:t>
      </w:r>
      <w:proofErr w:type="gramEnd"/>
      <w:r>
        <w:t xml:space="preserve"> avoid huge overhead in the DCI. </w:t>
      </w:r>
    </w:p>
    <w:p w14:paraId="12FBB13A" w14:textId="2AA47E5B" w:rsidR="00D830B0" w:rsidRDefault="001E7469" w:rsidP="00B75AF8">
      <w:pPr>
        <w:pStyle w:val="BodyText"/>
        <w:rPr>
          <w:lang w:val="en-GB"/>
        </w:rPr>
      </w:pPr>
      <w:r>
        <w:rPr>
          <w:lang w:val="en-GB"/>
        </w:rPr>
        <w:t>Based on the above, a preliminary analysis is provided in Table 1 with the assumptions of single DCI scheduling two carriers and single DCI scheduling one carrier.</w:t>
      </w:r>
      <w:r w:rsidR="00DE1881">
        <w:rPr>
          <w:lang w:val="en-GB"/>
        </w:rPr>
        <w:t xml:space="preserve"> For single DCI scheduling a single PDSCH, the DCI payload size is 87 bits including 24-bit CRC.</w:t>
      </w:r>
      <w:r w:rsidR="001D3396">
        <w:rPr>
          <w:lang w:val="en-GB"/>
        </w:rPr>
        <w:t xml:space="preserve"> For single DCI scheduling two PDSCHs on two carriers, the DCI payload size including 24-bit CRC is 106 bits at the cost of limited scheduling flexibility or 134 bits with the assumption of full scheduling flexibility</w:t>
      </w:r>
      <w:r w:rsidR="001065D5">
        <w:rPr>
          <w:lang w:val="en-GB"/>
        </w:rPr>
        <w:t>. Compared to 87-bit single DCI for single PDSCH scheduling, the overhead increasing ratio of single DCI for two PDSCH scheduling is 21% and 54% for limited scheduling flexibility and full scheduling flexibility, respectively. However, compared to two 87-bit DCIs scheduling two PDSCHs, the overhead</w:t>
      </w:r>
      <w:r w:rsidR="001065D5" w:rsidRPr="001065D5">
        <w:rPr>
          <w:lang w:val="en-GB"/>
        </w:rPr>
        <w:t xml:space="preserve"> </w:t>
      </w:r>
      <w:r w:rsidR="001065D5">
        <w:rPr>
          <w:lang w:val="en-GB"/>
        </w:rPr>
        <w:t>reduction ratio of single DCI for scheduling two PDSCHs is 39% and 23% for limited scheduling flexibility and full scheduling flexibility, respectively.</w:t>
      </w:r>
    </w:p>
    <w:p w14:paraId="7AB81EE4" w14:textId="54275274" w:rsidR="00920E64" w:rsidRDefault="002533E7" w:rsidP="00B75AF8">
      <w:pPr>
        <w:pStyle w:val="BodyText"/>
        <w:rPr>
          <w:lang w:val="en-GB"/>
        </w:rPr>
      </w:pPr>
      <w:r>
        <w:rPr>
          <w:lang w:val="en-GB"/>
        </w:rPr>
        <w:t xml:space="preserve">A single DCI supporting scheduling </w:t>
      </w:r>
      <w:r w:rsidRPr="002533E7">
        <w:rPr>
          <w:lang w:val="en-GB"/>
        </w:rPr>
        <w:t>two carriers</w:t>
      </w:r>
      <w:r>
        <w:rPr>
          <w:lang w:val="en-GB"/>
        </w:rPr>
        <w:t xml:space="preserve"> can also support scheduling of one carrier, and the differentiation between single carrier or two carrier scheduling can be based on indicated CIF value. </w:t>
      </w:r>
      <w:r w:rsidR="00920E64">
        <w:rPr>
          <w:lang w:val="en-GB"/>
        </w:rPr>
        <w:t xml:space="preserve">As scheduling two carrier (CA) with a single DCI is typically associated with large data transmission, the following can be considered to further </w:t>
      </w:r>
      <w:r w:rsidR="00920E64">
        <w:rPr>
          <w:lang w:val="en-GB"/>
        </w:rPr>
        <w:lastRenderedPageBreak/>
        <w:t>reduce the DCI payload siz</w:t>
      </w:r>
      <w:r w:rsidR="002A04A8">
        <w:rPr>
          <w:lang w:val="en-GB"/>
        </w:rPr>
        <w:t>e</w:t>
      </w:r>
      <w:r w:rsidR="00CC6232">
        <w:rPr>
          <w:lang w:val="en-GB"/>
        </w:rPr>
        <w:t xml:space="preserve"> (with the bit saving</w:t>
      </w:r>
      <w:r>
        <w:rPr>
          <w:lang w:val="en-GB"/>
        </w:rPr>
        <w:t>s</w:t>
      </w:r>
      <w:r w:rsidR="00CC6232">
        <w:rPr>
          <w:lang w:val="en-GB"/>
        </w:rPr>
        <w:t xml:space="preserve"> used for indication of the needed separate fields </w:t>
      </w:r>
      <w:r w:rsidR="00851385">
        <w:rPr>
          <w:lang w:val="en-GB"/>
        </w:rPr>
        <w:t xml:space="preserve">for the two carriers </w:t>
      </w:r>
      <w:r w:rsidR="00CC6232">
        <w:rPr>
          <w:lang w:val="en-GB"/>
        </w:rPr>
        <w:t>(e.g., MCS, NDI, RV, HARQ ID)</w:t>
      </w:r>
      <w:r w:rsidR="00920E64">
        <w:rPr>
          <w:lang w:val="en-GB"/>
        </w:rPr>
        <w:t>:</w:t>
      </w:r>
    </w:p>
    <w:p w14:paraId="107279F0" w14:textId="77777777" w:rsidR="00CC6232" w:rsidRDefault="00CC6232" w:rsidP="00CC6232">
      <w:pPr>
        <w:pStyle w:val="BodyText"/>
        <w:numPr>
          <w:ilvl w:val="0"/>
          <w:numId w:val="39"/>
        </w:numPr>
        <w:rPr>
          <w:lang w:val="en-GB"/>
        </w:rPr>
      </w:pPr>
      <w:r>
        <w:rPr>
          <w:lang w:val="en-GB"/>
        </w:rPr>
        <w:t xml:space="preserve">Only support non-interleaved </w:t>
      </w:r>
      <w:r w:rsidRPr="002A04A8">
        <w:rPr>
          <w:lang w:val="en-GB"/>
        </w:rPr>
        <w:t>VRB-to-PRB mapping</w:t>
      </w:r>
      <w:r>
        <w:rPr>
          <w:lang w:val="en-GB"/>
        </w:rPr>
        <w:t>.</w:t>
      </w:r>
    </w:p>
    <w:p w14:paraId="128D9670" w14:textId="4840D794" w:rsidR="002A04A8" w:rsidRDefault="002A04A8" w:rsidP="00920E64">
      <w:pPr>
        <w:pStyle w:val="BodyText"/>
        <w:numPr>
          <w:ilvl w:val="0"/>
          <w:numId w:val="39"/>
        </w:numPr>
        <w:rPr>
          <w:lang w:val="en-GB"/>
        </w:rPr>
      </w:pPr>
      <w:r>
        <w:rPr>
          <w:lang w:val="en-GB"/>
        </w:rPr>
        <w:t xml:space="preserve">Only </w:t>
      </w:r>
      <w:r w:rsidR="00851385">
        <w:rPr>
          <w:lang w:val="en-GB"/>
        </w:rPr>
        <w:t xml:space="preserve">support </w:t>
      </w:r>
      <w:r>
        <w:rPr>
          <w:lang w:val="en-GB"/>
        </w:rPr>
        <w:t>resource allocation type 0 with i</w:t>
      </w:r>
      <w:r w:rsidR="00A717A1">
        <w:rPr>
          <w:lang w:val="en-GB"/>
        </w:rPr>
        <w:t>ncrease</w:t>
      </w:r>
      <w:r>
        <w:rPr>
          <w:lang w:val="en-GB"/>
        </w:rPr>
        <w:t>d</w:t>
      </w:r>
      <w:r w:rsidR="00A717A1">
        <w:rPr>
          <w:lang w:val="en-GB"/>
        </w:rPr>
        <w:t xml:space="preserve"> RBG size</w:t>
      </w:r>
      <w:r w:rsidR="00920E64">
        <w:rPr>
          <w:lang w:val="en-GB"/>
        </w:rPr>
        <w:t xml:space="preserve"> at least for the </w:t>
      </w:r>
      <w:r>
        <w:rPr>
          <w:lang w:val="en-GB"/>
        </w:rPr>
        <w:t xml:space="preserve">non-DSS </w:t>
      </w:r>
      <w:proofErr w:type="spellStart"/>
      <w:r w:rsidR="00920E64">
        <w:rPr>
          <w:lang w:val="en-GB"/>
        </w:rPr>
        <w:t>SCell</w:t>
      </w:r>
      <w:proofErr w:type="spellEnd"/>
      <w:r>
        <w:rPr>
          <w:lang w:val="en-GB"/>
        </w:rPr>
        <w:t xml:space="preserve">. For example, </w:t>
      </w:r>
      <w:proofErr w:type="spellStart"/>
      <w:r>
        <w:rPr>
          <w:lang w:val="en-GB"/>
        </w:rPr>
        <w:t>SCell</w:t>
      </w:r>
      <w:proofErr w:type="spellEnd"/>
      <w:r>
        <w:rPr>
          <w:lang w:val="en-GB"/>
        </w:rPr>
        <w:t xml:space="preserve"> uses RBG size configuration 2 when single DCI schedules two carriers irrespective of whether </w:t>
      </w:r>
      <w:r w:rsidR="00363CCE">
        <w:rPr>
          <w:lang w:val="en-GB"/>
        </w:rPr>
        <w:t xml:space="preserve">RBG </w:t>
      </w:r>
      <w:r>
        <w:rPr>
          <w:lang w:val="en-GB"/>
        </w:rPr>
        <w:t>configuration 1 is configured for single carrier</w:t>
      </w:r>
      <w:r w:rsidR="00363CCE">
        <w:rPr>
          <w:lang w:val="en-GB"/>
        </w:rPr>
        <w:t>/</w:t>
      </w:r>
      <w:proofErr w:type="spellStart"/>
      <w:r w:rsidR="00363CCE">
        <w:rPr>
          <w:lang w:val="en-GB"/>
        </w:rPr>
        <w:t>SCell</w:t>
      </w:r>
      <w:proofErr w:type="spellEnd"/>
      <w:r>
        <w:rPr>
          <w:lang w:val="en-GB"/>
        </w:rPr>
        <w:t xml:space="preserve"> self-scheduling case. </w:t>
      </w:r>
    </w:p>
    <w:p w14:paraId="3F3D80E1" w14:textId="5229360F" w:rsidR="00963A48" w:rsidRDefault="00CC6232" w:rsidP="00B75AF8">
      <w:pPr>
        <w:pStyle w:val="BodyText"/>
        <w:numPr>
          <w:ilvl w:val="0"/>
          <w:numId w:val="39"/>
        </w:numPr>
        <w:rPr>
          <w:lang w:val="en-GB"/>
        </w:rPr>
      </w:pPr>
      <w:r>
        <w:rPr>
          <w:lang w:val="en-GB"/>
        </w:rPr>
        <w:t>S</w:t>
      </w:r>
      <w:r w:rsidR="00A717A1">
        <w:rPr>
          <w:lang w:val="en-GB"/>
        </w:rPr>
        <w:t xml:space="preserve">upporting </w:t>
      </w:r>
      <w:r>
        <w:rPr>
          <w:lang w:val="en-GB"/>
        </w:rPr>
        <w:t xml:space="preserve">only </w:t>
      </w:r>
      <w:r w:rsidR="00A717A1">
        <w:rPr>
          <w:lang w:val="en-GB"/>
        </w:rPr>
        <w:t xml:space="preserve">larger number of symbols </w:t>
      </w:r>
      <w:r>
        <w:rPr>
          <w:lang w:val="en-GB"/>
        </w:rPr>
        <w:t xml:space="preserve">allocation in TDRA </w:t>
      </w:r>
      <w:r w:rsidR="00A717A1">
        <w:rPr>
          <w:lang w:val="en-GB"/>
        </w:rPr>
        <w:t>resulting in a reduc</w:t>
      </w:r>
      <w:r>
        <w:rPr>
          <w:lang w:val="en-GB"/>
        </w:rPr>
        <w:t>tion in</w:t>
      </w:r>
      <w:r w:rsidR="00A717A1">
        <w:rPr>
          <w:lang w:val="en-GB"/>
        </w:rPr>
        <w:t xml:space="preserve"> number of TDRA bits</w:t>
      </w:r>
      <w:r w:rsidR="00851385">
        <w:rPr>
          <w:lang w:val="en-GB"/>
        </w:rPr>
        <w:t xml:space="preserve"> (</w:t>
      </w:r>
      <w:r w:rsidR="001A344C">
        <w:rPr>
          <w:lang w:val="en-GB"/>
        </w:rPr>
        <w:t>in case of separate fields)</w:t>
      </w:r>
      <w:r w:rsidR="00851385">
        <w:rPr>
          <w:lang w:val="en-GB"/>
        </w:rPr>
        <w:t xml:space="preserve"> or combinations</w:t>
      </w:r>
      <w:r w:rsidR="001A344C">
        <w:rPr>
          <w:lang w:val="en-GB"/>
        </w:rPr>
        <w:t xml:space="preserve"> (shared/joint encoding)</w:t>
      </w:r>
      <w:r w:rsidR="00A717A1">
        <w:rPr>
          <w:lang w:val="en-GB"/>
        </w:rPr>
        <w:t xml:space="preserve"> needed</w:t>
      </w:r>
      <w:r>
        <w:rPr>
          <w:lang w:val="en-GB"/>
        </w:rPr>
        <w:t xml:space="preserve"> for the </w:t>
      </w:r>
      <w:r w:rsidR="00A717A1">
        <w:rPr>
          <w:lang w:val="en-GB"/>
        </w:rPr>
        <w:t xml:space="preserve">non-DSS </w:t>
      </w:r>
      <w:proofErr w:type="spellStart"/>
      <w:r w:rsidR="00A717A1">
        <w:rPr>
          <w:lang w:val="en-GB"/>
        </w:rPr>
        <w:t>SCell</w:t>
      </w:r>
      <w:proofErr w:type="spellEnd"/>
      <w:r>
        <w:rPr>
          <w:lang w:val="en-GB"/>
        </w:rPr>
        <w:t xml:space="preserve">. The DSS </w:t>
      </w:r>
      <w:proofErr w:type="spellStart"/>
      <w:r>
        <w:rPr>
          <w:lang w:val="en-GB"/>
        </w:rPr>
        <w:t>PCell</w:t>
      </w:r>
      <w:proofErr w:type="spellEnd"/>
      <w:r>
        <w:rPr>
          <w:lang w:val="en-GB"/>
        </w:rPr>
        <w:t xml:space="preserve"> may need the scheduling flexibility of mini-slot and (nearly) slot-based scheduling for co-existence with LTE. </w:t>
      </w:r>
    </w:p>
    <w:p w14:paraId="6C3DD298" w14:textId="77777777" w:rsidR="00D830B0" w:rsidRDefault="00D830B0" w:rsidP="00D830B0">
      <w:pPr>
        <w:spacing w:after="0"/>
        <w:rPr>
          <w:rFonts w:ascii="Times New Roman" w:hAnsi="Times New Roman"/>
        </w:rPr>
      </w:pPr>
    </w:p>
    <w:p w14:paraId="1AC51120" w14:textId="63FF9223" w:rsidR="00D830B0" w:rsidRDefault="00D830B0" w:rsidP="00D830B0">
      <w:pPr>
        <w:spacing w:after="0"/>
        <w:jc w:val="center"/>
        <w:rPr>
          <w:rFonts w:ascii="Times New Roman" w:hAnsi="Times New Roman"/>
          <w:b/>
          <w:bCs/>
          <w:sz w:val="20"/>
          <w:szCs w:val="20"/>
        </w:rPr>
      </w:pPr>
      <w:r w:rsidRPr="001E7469">
        <w:rPr>
          <w:rFonts w:ascii="Times New Roman" w:hAnsi="Times New Roman"/>
          <w:b/>
          <w:bCs/>
          <w:sz w:val="20"/>
          <w:szCs w:val="20"/>
        </w:rPr>
        <w:t xml:space="preserve">Table 1: DCI </w:t>
      </w:r>
      <w:r w:rsidR="001E7469">
        <w:rPr>
          <w:rFonts w:ascii="Times New Roman" w:hAnsi="Times New Roman"/>
          <w:b/>
          <w:bCs/>
          <w:sz w:val="20"/>
          <w:szCs w:val="20"/>
        </w:rPr>
        <w:t>payload size</w:t>
      </w:r>
      <w:r w:rsidRPr="001E7469">
        <w:rPr>
          <w:rFonts w:ascii="Times New Roman" w:hAnsi="Times New Roman"/>
          <w:b/>
          <w:bCs/>
          <w:sz w:val="20"/>
          <w:szCs w:val="20"/>
        </w:rPr>
        <w:t xml:space="preserve"> </w:t>
      </w:r>
      <w:r w:rsidR="001E7469">
        <w:rPr>
          <w:rFonts w:ascii="Times New Roman" w:hAnsi="Times New Roman"/>
          <w:b/>
          <w:bCs/>
          <w:sz w:val="20"/>
          <w:szCs w:val="20"/>
        </w:rPr>
        <w:t>(100 PRBs are assumed)</w:t>
      </w:r>
    </w:p>
    <w:tbl>
      <w:tblPr>
        <w:tblStyle w:val="TableGrid"/>
        <w:tblW w:w="7658" w:type="dxa"/>
        <w:jc w:val="center"/>
        <w:tblLayout w:type="fixed"/>
        <w:tblLook w:val="04A0" w:firstRow="1" w:lastRow="0" w:firstColumn="1" w:lastColumn="0" w:noHBand="0" w:noVBand="1"/>
      </w:tblPr>
      <w:tblGrid>
        <w:gridCol w:w="2965"/>
        <w:gridCol w:w="1041"/>
        <w:gridCol w:w="1852"/>
        <w:gridCol w:w="1800"/>
      </w:tblGrid>
      <w:tr w:rsidR="00511A63" w14:paraId="5F4FA861"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28C34470" w14:textId="04FDEEDB" w:rsidR="00511A63" w:rsidRDefault="00511A63" w:rsidP="002651D6">
            <w:pPr>
              <w:pStyle w:val="References"/>
              <w:numPr>
                <w:ilvl w:val="0"/>
                <w:numId w:val="0"/>
              </w:numPr>
              <w:spacing w:after="0"/>
              <w:rPr>
                <w:lang w:eastAsia="zh-CN"/>
              </w:rPr>
            </w:pPr>
            <w:r w:rsidRPr="001E7469">
              <w:rPr>
                <w:color w:val="E7E6E6" w:themeColor="background2"/>
                <w:lang w:eastAsia="zh-CN"/>
              </w:rPr>
              <w:t>DCI fields of Format 1_1</w:t>
            </w:r>
          </w:p>
        </w:tc>
        <w:tc>
          <w:tcPr>
            <w:tcW w:w="1041"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E3F2FB4" w14:textId="34BB7F4D" w:rsidR="00511A63" w:rsidRDefault="00511A63" w:rsidP="002651D6">
            <w:pPr>
              <w:pStyle w:val="References"/>
              <w:numPr>
                <w:ilvl w:val="0"/>
                <w:numId w:val="0"/>
              </w:numPr>
              <w:spacing w:after="0"/>
              <w:jc w:val="center"/>
              <w:rPr>
                <w:lang w:eastAsia="zh-CN"/>
              </w:rPr>
            </w:pPr>
            <w:r w:rsidRPr="001E7469">
              <w:rPr>
                <w:color w:val="E7E6E6" w:themeColor="background2"/>
                <w:lang w:eastAsia="zh-CN"/>
              </w:rPr>
              <w:t>Baseline size (bits)</w:t>
            </w:r>
          </w:p>
        </w:tc>
        <w:tc>
          <w:tcPr>
            <w:tcW w:w="1852"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1915DB25" w14:textId="28152108" w:rsidR="00511A63" w:rsidRDefault="00511A63" w:rsidP="002651D6">
            <w:pPr>
              <w:pStyle w:val="References"/>
              <w:numPr>
                <w:ilvl w:val="0"/>
                <w:numId w:val="0"/>
              </w:numPr>
              <w:spacing w:after="0"/>
              <w:jc w:val="center"/>
              <w:rPr>
                <w:lang w:eastAsia="zh-CN"/>
              </w:rPr>
            </w:pPr>
            <w:r>
              <w:rPr>
                <w:color w:val="E7E6E6" w:themeColor="background2"/>
                <w:lang w:eastAsia="zh-CN"/>
              </w:rPr>
              <w:t>Shared or separate?</w:t>
            </w:r>
          </w:p>
        </w:tc>
        <w:tc>
          <w:tcPr>
            <w:tcW w:w="180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7684CA3E" w14:textId="4DA10566" w:rsidR="00511A63" w:rsidRDefault="00511A63" w:rsidP="002651D6">
            <w:pPr>
              <w:pStyle w:val="References"/>
              <w:numPr>
                <w:ilvl w:val="0"/>
                <w:numId w:val="0"/>
              </w:numPr>
              <w:spacing w:after="0"/>
              <w:jc w:val="center"/>
              <w:rPr>
                <w:lang w:eastAsia="zh-CN"/>
              </w:rPr>
            </w:pPr>
            <w:r>
              <w:rPr>
                <w:color w:val="E7E6E6" w:themeColor="background2"/>
                <w:lang w:eastAsia="zh-CN"/>
              </w:rPr>
              <w:t>Bit size</w:t>
            </w:r>
          </w:p>
        </w:tc>
      </w:tr>
      <w:tr w:rsidR="00511A63" w14:paraId="08008284"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64D343F1" w14:textId="77777777" w:rsidR="00511A63" w:rsidRDefault="00511A63" w:rsidP="002651D6">
            <w:pPr>
              <w:pStyle w:val="References"/>
              <w:numPr>
                <w:ilvl w:val="0"/>
                <w:numId w:val="0"/>
              </w:numPr>
              <w:spacing w:after="0"/>
              <w:rPr>
                <w:lang w:eastAsia="zh-CN"/>
              </w:rPr>
            </w:pPr>
            <w:r>
              <w:rPr>
                <w:lang w:eastAsia="zh-CN"/>
              </w:rPr>
              <w:t>Identifier for DCI formats</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60535F15" w14:textId="77777777" w:rsidR="00511A63" w:rsidRDefault="00511A63" w:rsidP="002651D6">
            <w:pPr>
              <w:pStyle w:val="References"/>
              <w:numPr>
                <w:ilvl w:val="0"/>
                <w:numId w:val="0"/>
              </w:numPr>
              <w:spacing w:after="0"/>
              <w:jc w:val="center"/>
              <w:rPr>
                <w:lang w:eastAsia="zh-CN"/>
              </w:rPr>
            </w:pPr>
            <w:r>
              <w:rPr>
                <w:lang w:eastAsia="zh-CN"/>
              </w:rPr>
              <w:t>1</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7530AFF6" w14:textId="0C6F3655"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7973A53B" w14:textId="4E7EE554" w:rsidR="00511A63" w:rsidRDefault="00511A63" w:rsidP="002651D6">
            <w:pPr>
              <w:pStyle w:val="References"/>
              <w:numPr>
                <w:ilvl w:val="0"/>
                <w:numId w:val="0"/>
              </w:numPr>
              <w:spacing w:after="0"/>
              <w:jc w:val="center"/>
              <w:rPr>
                <w:lang w:eastAsia="zh-CN"/>
              </w:rPr>
            </w:pPr>
            <w:r>
              <w:rPr>
                <w:lang w:eastAsia="zh-CN"/>
              </w:rPr>
              <w:t>1</w:t>
            </w:r>
          </w:p>
        </w:tc>
      </w:tr>
      <w:tr w:rsidR="00511A63" w14:paraId="4807148B"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69BA5C6" w14:textId="77777777" w:rsidR="00511A63" w:rsidRDefault="00511A63" w:rsidP="002651D6">
            <w:pPr>
              <w:pStyle w:val="References"/>
              <w:numPr>
                <w:ilvl w:val="0"/>
                <w:numId w:val="0"/>
              </w:numPr>
              <w:spacing w:after="0"/>
              <w:rPr>
                <w:lang w:eastAsia="zh-CN"/>
              </w:rPr>
            </w:pPr>
            <w:r>
              <w:rPr>
                <w:lang w:eastAsia="zh-CN"/>
              </w:rPr>
              <w:t>Carrier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069DC319" w14:textId="77777777" w:rsidR="00511A63" w:rsidRDefault="00511A63" w:rsidP="002651D6">
            <w:pPr>
              <w:pStyle w:val="References"/>
              <w:numPr>
                <w:ilvl w:val="0"/>
                <w:numId w:val="0"/>
              </w:numPr>
              <w:spacing w:after="0"/>
              <w:jc w:val="center"/>
              <w:rPr>
                <w:lang w:eastAsia="zh-CN"/>
              </w:rPr>
            </w:pPr>
            <w:r>
              <w:rPr>
                <w:lang w:eastAsia="zh-CN"/>
              </w:rPr>
              <w:t>3</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69AB1513" w14:textId="12EE6A73" w:rsidR="00511A63" w:rsidRDefault="00511A63" w:rsidP="002651D6">
            <w:pPr>
              <w:pStyle w:val="References"/>
              <w:numPr>
                <w:ilvl w:val="0"/>
                <w:numId w:val="0"/>
              </w:numPr>
              <w:spacing w:after="0"/>
              <w:jc w:val="center"/>
              <w:rPr>
                <w:lang w:eastAsia="zh-CN"/>
              </w:rPr>
            </w:pPr>
            <w:r w:rsidRPr="002B2839">
              <w:rPr>
                <w:color w:val="000000" w:themeColor="text1"/>
                <w:lang w:eastAsia="zh-CN"/>
              </w:rPr>
              <w:t>Shared or separate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6D523C5E" w14:textId="62EB2900" w:rsidR="00511A63" w:rsidRDefault="00511A63" w:rsidP="002651D6">
            <w:pPr>
              <w:pStyle w:val="References"/>
              <w:numPr>
                <w:ilvl w:val="0"/>
                <w:numId w:val="0"/>
              </w:numPr>
              <w:spacing w:after="0"/>
              <w:jc w:val="center"/>
              <w:rPr>
                <w:lang w:eastAsia="zh-CN"/>
              </w:rPr>
            </w:pPr>
            <w:r>
              <w:rPr>
                <w:lang w:eastAsia="zh-CN"/>
              </w:rPr>
              <w:t>3 or 6</w:t>
            </w:r>
          </w:p>
        </w:tc>
      </w:tr>
      <w:tr w:rsidR="00511A63" w14:paraId="36DE3340"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52ABFF72" w14:textId="77777777" w:rsidR="00511A63" w:rsidRDefault="00511A63" w:rsidP="002651D6">
            <w:pPr>
              <w:pStyle w:val="References"/>
              <w:numPr>
                <w:ilvl w:val="0"/>
                <w:numId w:val="0"/>
              </w:numPr>
              <w:spacing w:after="0"/>
              <w:rPr>
                <w:lang w:eastAsia="zh-CN"/>
              </w:rPr>
            </w:pPr>
            <w:r>
              <w:rPr>
                <w:lang w:eastAsia="zh-CN"/>
              </w:rPr>
              <w:t>Bandwidth part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0F0BB344" w14:textId="2C839DCD" w:rsidR="00511A63" w:rsidRDefault="00511A63" w:rsidP="002651D6">
            <w:pPr>
              <w:pStyle w:val="References"/>
              <w:numPr>
                <w:ilvl w:val="0"/>
                <w:numId w:val="0"/>
              </w:numPr>
              <w:spacing w:after="0"/>
              <w:jc w:val="center"/>
              <w:rPr>
                <w:lang w:eastAsia="zh-CN"/>
              </w:rPr>
            </w:pPr>
            <w:r>
              <w:rPr>
                <w:lang w:eastAsia="zh-CN"/>
              </w:rPr>
              <w:t>2</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399E1DD6" w14:textId="1F99BF9E"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4EE8FAC3" w14:textId="48ECE360" w:rsidR="00511A63" w:rsidRDefault="00511A63" w:rsidP="002651D6">
            <w:pPr>
              <w:pStyle w:val="References"/>
              <w:numPr>
                <w:ilvl w:val="0"/>
                <w:numId w:val="0"/>
              </w:numPr>
              <w:spacing w:after="0"/>
              <w:jc w:val="center"/>
              <w:rPr>
                <w:lang w:eastAsia="zh-CN"/>
              </w:rPr>
            </w:pPr>
            <w:r>
              <w:rPr>
                <w:lang w:eastAsia="zh-CN"/>
              </w:rPr>
              <w:t>4</w:t>
            </w:r>
          </w:p>
        </w:tc>
      </w:tr>
      <w:tr w:rsidR="00511A63" w14:paraId="11FB063D"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0560EDAE" w14:textId="77777777" w:rsidR="00511A63" w:rsidRDefault="00511A63" w:rsidP="002651D6">
            <w:pPr>
              <w:pStyle w:val="References"/>
              <w:numPr>
                <w:ilvl w:val="0"/>
                <w:numId w:val="0"/>
              </w:numPr>
              <w:spacing w:after="0"/>
              <w:rPr>
                <w:lang w:eastAsia="zh-CN"/>
              </w:rPr>
            </w:pPr>
            <w:r>
              <w:rPr>
                <w:lang w:eastAsia="zh-CN"/>
              </w:rPr>
              <w:t>Frequency domain resource assignment</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520DD321" w14:textId="77777777" w:rsidR="00511A63" w:rsidRDefault="00511A63" w:rsidP="002651D6">
            <w:pPr>
              <w:pStyle w:val="References"/>
              <w:numPr>
                <w:ilvl w:val="0"/>
                <w:numId w:val="0"/>
              </w:numPr>
              <w:spacing w:after="0"/>
              <w:jc w:val="center"/>
              <w:rPr>
                <w:lang w:eastAsia="zh-CN"/>
              </w:rPr>
            </w:pPr>
            <w:r>
              <w:rPr>
                <w:lang w:eastAsia="zh-CN"/>
              </w:rPr>
              <w:t>13</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4062EF9F" w14:textId="23CD0040" w:rsidR="00511A63" w:rsidRDefault="00511A63" w:rsidP="002651D6">
            <w:pPr>
              <w:pStyle w:val="References"/>
              <w:numPr>
                <w:ilvl w:val="0"/>
                <w:numId w:val="0"/>
              </w:numPr>
              <w:spacing w:after="0"/>
              <w:jc w:val="center"/>
              <w:rPr>
                <w:lang w:eastAsia="zh-CN"/>
              </w:rPr>
            </w:pPr>
            <w:r w:rsidRPr="002B2839">
              <w:rPr>
                <w:color w:val="000000" w:themeColor="text1"/>
                <w:lang w:eastAsia="zh-CN"/>
              </w:rPr>
              <w:t>Shared or separate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77698003" w14:textId="0641614A" w:rsidR="00511A63" w:rsidRDefault="00511A63" w:rsidP="002651D6">
            <w:pPr>
              <w:pStyle w:val="References"/>
              <w:numPr>
                <w:ilvl w:val="0"/>
                <w:numId w:val="0"/>
              </w:numPr>
              <w:spacing w:after="0"/>
              <w:jc w:val="center"/>
              <w:rPr>
                <w:lang w:eastAsia="zh-CN"/>
              </w:rPr>
            </w:pPr>
            <w:r>
              <w:rPr>
                <w:lang w:eastAsia="zh-CN"/>
              </w:rPr>
              <w:t>13 or 26</w:t>
            </w:r>
          </w:p>
        </w:tc>
      </w:tr>
      <w:tr w:rsidR="00511A63" w14:paraId="4DFA587B"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662AFD2B" w14:textId="77777777" w:rsidR="00511A63" w:rsidRDefault="00511A63" w:rsidP="002651D6">
            <w:pPr>
              <w:pStyle w:val="References"/>
              <w:numPr>
                <w:ilvl w:val="0"/>
                <w:numId w:val="0"/>
              </w:numPr>
              <w:spacing w:after="0"/>
              <w:rPr>
                <w:lang w:eastAsia="zh-CN"/>
              </w:rPr>
            </w:pPr>
            <w:r>
              <w:rPr>
                <w:lang w:eastAsia="zh-CN"/>
              </w:rPr>
              <w:t>Time domain resource assignment</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074D9337" w14:textId="77777777" w:rsidR="00511A63" w:rsidRDefault="00511A63" w:rsidP="002651D6">
            <w:pPr>
              <w:pStyle w:val="References"/>
              <w:numPr>
                <w:ilvl w:val="0"/>
                <w:numId w:val="0"/>
              </w:numPr>
              <w:spacing w:after="0"/>
              <w:jc w:val="center"/>
              <w:rPr>
                <w:lang w:eastAsia="zh-CN"/>
              </w:rPr>
            </w:pPr>
            <w:r>
              <w:rPr>
                <w:lang w:eastAsia="zh-CN"/>
              </w:rPr>
              <w:t>4</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513FE863" w14:textId="4FF5516F" w:rsidR="00511A63" w:rsidRDefault="00511A63" w:rsidP="002651D6">
            <w:pPr>
              <w:pStyle w:val="References"/>
              <w:numPr>
                <w:ilvl w:val="0"/>
                <w:numId w:val="0"/>
              </w:numPr>
              <w:spacing w:after="0"/>
              <w:jc w:val="center"/>
              <w:rPr>
                <w:lang w:eastAsia="zh-CN"/>
              </w:rPr>
            </w:pPr>
            <w:r w:rsidRPr="002B2839">
              <w:rPr>
                <w:color w:val="000000" w:themeColor="text1"/>
                <w:lang w:eastAsia="zh-CN"/>
              </w:rPr>
              <w:t>Shared or separate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461548DF" w14:textId="396F4430" w:rsidR="00511A63" w:rsidRDefault="00511A63" w:rsidP="002651D6">
            <w:pPr>
              <w:pStyle w:val="References"/>
              <w:numPr>
                <w:ilvl w:val="0"/>
                <w:numId w:val="0"/>
              </w:numPr>
              <w:spacing w:after="0"/>
              <w:jc w:val="center"/>
              <w:rPr>
                <w:lang w:eastAsia="zh-CN"/>
              </w:rPr>
            </w:pPr>
            <w:r>
              <w:rPr>
                <w:lang w:eastAsia="zh-CN"/>
              </w:rPr>
              <w:t>4 or 8</w:t>
            </w:r>
          </w:p>
        </w:tc>
      </w:tr>
      <w:tr w:rsidR="00511A63" w14:paraId="244F47EE"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82133B6" w14:textId="77777777" w:rsidR="00511A63" w:rsidRDefault="00511A63" w:rsidP="002651D6">
            <w:pPr>
              <w:pStyle w:val="References"/>
              <w:numPr>
                <w:ilvl w:val="0"/>
                <w:numId w:val="0"/>
              </w:numPr>
              <w:spacing w:after="0"/>
              <w:rPr>
                <w:lang w:eastAsia="zh-CN"/>
              </w:rPr>
            </w:pPr>
            <w:r>
              <w:rPr>
                <w:lang w:eastAsia="zh-CN"/>
              </w:rPr>
              <w:t>VRB-to-PRB mapping</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6D8468C7" w14:textId="77777777" w:rsidR="00511A63" w:rsidRDefault="00511A63" w:rsidP="002651D6">
            <w:pPr>
              <w:pStyle w:val="References"/>
              <w:numPr>
                <w:ilvl w:val="0"/>
                <w:numId w:val="0"/>
              </w:numPr>
              <w:spacing w:after="0"/>
              <w:jc w:val="center"/>
              <w:rPr>
                <w:lang w:eastAsia="zh-CN"/>
              </w:rPr>
            </w:pPr>
            <w:r>
              <w:rPr>
                <w:lang w:eastAsia="zh-CN"/>
              </w:rPr>
              <w:t>1</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24B18897" w14:textId="5CAF0C4A" w:rsidR="00511A63" w:rsidRDefault="00511A63" w:rsidP="002651D6">
            <w:pPr>
              <w:pStyle w:val="References"/>
              <w:numPr>
                <w:ilvl w:val="0"/>
                <w:numId w:val="0"/>
              </w:numPr>
              <w:spacing w:after="0"/>
              <w:jc w:val="center"/>
              <w:rPr>
                <w:lang w:eastAsia="zh-CN"/>
              </w:rPr>
            </w:pPr>
            <w:r w:rsidRPr="002B2839">
              <w:rPr>
                <w:color w:val="000000" w:themeColor="text1"/>
                <w:lang w:eastAsia="zh-CN"/>
              </w:rPr>
              <w:t xml:space="preserve">Shared </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0BB49B8C" w14:textId="67587DD6" w:rsidR="00511A63" w:rsidRDefault="00511A63" w:rsidP="002651D6">
            <w:pPr>
              <w:pStyle w:val="References"/>
              <w:numPr>
                <w:ilvl w:val="0"/>
                <w:numId w:val="0"/>
              </w:numPr>
              <w:spacing w:after="0"/>
              <w:jc w:val="center"/>
              <w:rPr>
                <w:lang w:eastAsia="zh-CN"/>
              </w:rPr>
            </w:pPr>
            <w:r>
              <w:rPr>
                <w:lang w:eastAsia="zh-CN"/>
              </w:rPr>
              <w:t>1</w:t>
            </w:r>
          </w:p>
        </w:tc>
        <w:bookmarkStart w:id="3" w:name="_GoBack"/>
        <w:bookmarkEnd w:id="3"/>
      </w:tr>
      <w:tr w:rsidR="00511A63" w14:paraId="64465463"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08744D0" w14:textId="77777777" w:rsidR="00511A63" w:rsidRDefault="00511A63" w:rsidP="002651D6">
            <w:pPr>
              <w:pStyle w:val="References"/>
              <w:numPr>
                <w:ilvl w:val="0"/>
                <w:numId w:val="0"/>
              </w:numPr>
              <w:spacing w:after="0"/>
              <w:rPr>
                <w:lang w:eastAsia="zh-CN"/>
              </w:rPr>
            </w:pPr>
            <w:r>
              <w:rPr>
                <w:lang w:eastAsia="zh-CN"/>
              </w:rPr>
              <w:t>PRB bundling size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128EC0A4" w14:textId="77777777" w:rsidR="00511A63" w:rsidRDefault="00511A63" w:rsidP="002651D6">
            <w:pPr>
              <w:pStyle w:val="References"/>
              <w:numPr>
                <w:ilvl w:val="0"/>
                <w:numId w:val="0"/>
              </w:numPr>
              <w:spacing w:after="0"/>
              <w:jc w:val="center"/>
              <w:rPr>
                <w:lang w:eastAsia="zh-CN"/>
              </w:rPr>
            </w:pPr>
            <w:r>
              <w:rPr>
                <w:lang w:eastAsia="zh-CN"/>
              </w:rPr>
              <w:t>1</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13DB9960" w14:textId="48E05DDF" w:rsidR="00511A63" w:rsidRDefault="00511A63" w:rsidP="002651D6">
            <w:pPr>
              <w:pStyle w:val="References"/>
              <w:numPr>
                <w:ilvl w:val="0"/>
                <w:numId w:val="0"/>
              </w:numPr>
              <w:spacing w:after="0"/>
              <w:jc w:val="center"/>
              <w:rPr>
                <w:lang w:eastAsia="zh-CN"/>
              </w:rPr>
            </w:pPr>
            <w:r w:rsidRPr="002B2839">
              <w:rPr>
                <w:color w:val="000000" w:themeColor="text1"/>
                <w:lang w:eastAsia="zh-CN"/>
              </w:rPr>
              <w:t>Shared or separate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098113B8" w14:textId="7D583BBD" w:rsidR="00511A63" w:rsidRDefault="00511A63" w:rsidP="002651D6">
            <w:pPr>
              <w:pStyle w:val="References"/>
              <w:numPr>
                <w:ilvl w:val="0"/>
                <w:numId w:val="0"/>
              </w:numPr>
              <w:spacing w:after="0"/>
              <w:jc w:val="center"/>
              <w:rPr>
                <w:lang w:eastAsia="zh-CN"/>
              </w:rPr>
            </w:pPr>
            <w:r>
              <w:rPr>
                <w:lang w:eastAsia="zh-CN"/>
              </w:rPr>
              <w:t>1 or 2</w:t>
            </w:r>
          </w:p>
        </w:tc>
      </w:tr>
      <w:tr w:rsidR="00511A63" w14:paraId="0155B812"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79204123" w14:textId="77777777" w:rsidR="00511A63" w:rsidRDefault="00511A63" w:rsidP="002651D6">
            <w:pPr>
              <w:pStyle w:val="References"/>
              <w:numPr>
                <w:ilvl w:val="0"/>
                <w:numId w:val="0"/>
              </w:numPr>
              <w:spacing w:after="0"/>
              <w:rPr>
                <w:lang w:eastAsia="zh-CN"/>
              </w:rPr>
            </w:pPr>
            <w:r>
              <w:rPr>
                <w:lang w:eastAsia="zh-CN"/>
              </w:rPr>
              <w:t>Rate matching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1003F028" w14:textId="57597622" w:rsidR="00511A63" w:rsidRDefault="00511A63" w:rsidP="002651D6">
            <w:pPr>
              <w:pStyle w:val="References"/>
              <w:numPr>
                <w:ilvl w:val="0"/>
                <w:numId w:val="0"/>
              </w:numPr>
              <w:spacing w:after="0"/>
              <w:jc w:val="center"/>
              <w:rPr>
                <w:lang w:eastAsia="zh-CN"/>
              </w:rPr>
            </w:pPr>
            <w:r>
              <w:rPr>
                <w:lang w:eastAsia="zh-CN"/>
              </w:rPr>
              <w:t>2</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56B53774" w14:textId="321E19D7"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0220F2B8" w14:textId="594CBBD6" w:rsidR="00511A63" w:rsidRDefault="00511A63" w:rsidP="002651D6">
            <w:pPr>
              <w:pStyle w:val="References"/>
              <w:numPr>
                <w:ilvl w:val="0"/>
                <w:numId w:val="0"/>
              </w:numPr>
              <w:spacing w:after="0"/>
              <w:jc w:val="center"/>
              <w:rPr>
                <w:lang w:eastAsia="zh-CN"/>
              </w:rPr>
            </w:pPr>
            <w:r>
              <w:rPr>
                <w:lang w:eastAsia="zh-CN"/>
              </w:rPr>
              <w:t>2 or 4</w:t>
            </w:r>
          </w:p>
        </w:tc>
      </w:tr>
      <w:tr w:rsidR="00511A63" w14:paraId="5846EFE6"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508329DC" w14:textId="77777777" w:rsidR="00511A63" w:rsidRDefault="00511A63" w:rsidP="002651D6">
            <w:pPr>
              <w:pStyle w:val="References"/>
              <w:numPr>
                <w:ilvl w:val="0"/>
                <w:numId w:val="0"/>
              </w:numPr>
              <w:spacing w:after="0"/>
              <w:rPr>
                <w:lang w:eastAsia="zh-CN"/>
              </w:rPr>
            </w:pPr>
            <w:r>
              <w:rPr>
                <w:lang w:eastAsia="zh-CN"/>
              </w:rPr>
              <w:t>ZP CSI-RS trigger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6AA7F8E3" w14:textId="10AB190E" w:rsidR="00511A63" w:rsidRDefault="00511A63" w:rsidP="002651D6">
            <w:pPr>
              <w:pStyle w:val="References"/>
              <w:numPr>
                <w:ilvl w:val="0"/>
                <w:numId w:val="0"/>
              </w:numPr>
              <w:spacing w:after="0"/>
              <w:jc w:val="center"/>
              <w:rPr>
                <w:lang w:eastAsia="zh-CN"/>
              </w:rPr>
            </w:pPr>
            <w:r>
              <w:rPr>
                <w:lang w:eastAsia="zh-CN"/>
              </w:rPr>
              <w:t>2</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5AEF748A" w14:textId="35E2C77A" w:rsidR="00511A63" w:rsidRDefault="00511A63" w:rsidP="002651D6">
            <w:pPr>
              <w:pStyle w:val="References"/>
              <w:numPr>
                <w:ilvl w:val="0"/>
                <w:numId w:val="0"/>
              </w:numPr>
              <w:spacing w:after="0"/>
              <w:jc w:val="center"/>
              <w:rPr>
                <w:lang w:eastAsia="zh-CN"/>
              </w:rPr>
            </w:pPr>
            <w:r w:rsidRPr="002B2839">
              <w:rPr>
                <w:color w:val="000000" w:themeColor="text1"/>
                <w:lang w:eastAsia="zh-CN"/>
              </w:rPr>
              <w:t>Separate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49041759" w14:textId="557F3DA4" w:rsidR="00511A63" w:rsidRDefault="00511A63" w:rsidP="002651D6">
            <w:pPr>
              <w:pStyle w:val="References"/>
              <w:numPr>
                <w:ilvl w:val="0"/>
                <w:numId w:val="0"/>
              </w:numPr>
              <w:spacing w:after="0"/>
              <w:jc w:val="center"/>
              <w:rPr>
                <w:lang w:eastAsia="zh-CN"/>
              </w:rPr>
            </w:pPr>
            <w:r>
              <w:rPr>
                <w:lang w:eastAsia="zh-CN"/>
              </w:rPr>
              <w:t>4</w:t>
            </w:r>
          </w:p>
        </w:tc>
      </w:tr>
      <w:tr w:rsidR="00511A63" w14:paraId="3E382489"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346E248B" w14:textId="0D6C91B3" w:rsidR="00511A63" w:rsidRDefault="00511A63" w:rsidP="002651D6">
            <w:pPr>
              <w:pStyle w:val="References"/>
              <w:numPr>
                <w:ilvl w:val="0"/>
                <w:numId w:val="0"/>
              </w:numPr>
              <w:spacing w:after="0"/>
              <w:rPr>
                <w:lang w:eastAsia="zh-CN"/>
              </w:rPr>
            </w:pPr>
            <w:r>
              <w:rPr>
                <w:lang w:eastAsia="zh-CN"/>
              </w:rPr>
              <w:t>Modulation and coding scheme</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4E1584F5" w14:textId="77777777" w:rsidR="00511A63" w:rsidRDefault="00511A63" w:rsidP="002651D6">
            <w:pPr>
              <w:pStyle w:val="References"/>
              <w:numPr>
                <w:ilvl w:val="0"/>
                <w:numId w:val="0"/>
              </w:numPr>
              <w:spacing w:after="0"/>
              <w:jc w:val="center"/>
              <w:rPr>
                <w:lang w:eastAsia="zh-CN"/>
              </w:rPr>
            </w:pPr>
            <w:r>
              <w:rPr>
                <w:lang w:eastAsia="zh-CN"/>
              </w:rPr>
              <w:t>5</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2F9F5817" w14:textId="5D77A008" w:rsidR="00511A63" w:rsidRDefault="00511A63" w:rsidP="002651D6">
            <w:pPr>
              <w:pStyle w:val="References"/>
              <w:numPr>
                <w:ilvl w:val="0"/>
                <w:numId w:val="0"/>
              </w:numPr>
              <w:spacing w:after="0"/>
              <w:jc w:val="center"/>
              <w:rPr>
                <w:lang w:eastAsia="zh-CN"/>
              </w:rPr>
            </w:pPr>
            <w:r>
              <w:rPr>
                <w:color w:val="000000" w:themeColor="text1"/>
                <w:lang w:eastAsia="zh-CN"/>
              </w:rPr>
              <w:t>S</w:t>
            </w:r>
            <w:r w:rsidR="001D3396">
              <w:rPr>
                <w:color w:val="000000" w:themeColor="text1"/>
                <w:lang w:eastAsia="zh-CN"/>
              </w:rPr>
              <w:t>hared or 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A9A79FB" w14:textId="22277B87" w:rsidR="00511A63" w:rsidRDefault="001D3396" w:rsidP="002651D6">
            <w:pPr>
              <w:pStyle w:val="References"/>
              <w:numPr>
                <w:ilvl w:val="0"/>
                <w:numId w:val="0"/>
              </w:numPr>
              <w:spacing w:after="0"/>
              <w:jc w:val="center"/>
              <w:rPr>
                <w:lang w:eastAsia="zh-CN"/>
              </w:rPr>
            </w:pPr>
            <w:r>
              <w:rPr>
                <w:lang w:eastAsia="zh-CN"/>
              </w:rPr>
              <w:t xml:space="preserve">5 or </w:t>
            </w:r>
            <w:r w:rsidR="00511A63">
              <w:rPr>
                <w:lang w:eastAsia="zh-CN"/>
              </w:rPr>
              <w:t>10</w:t>
            </w:r>
          </w:p>
        </w:tc>
      </w:tr>
      <w:tr w:rsidR="00511A63" w14:paraId="73090719"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0ADE6FB2" w14:textId="191E40B1" w:rsidR="00511A63" w:rsidRDefault="00511A63" w:rsidP="002651D6">
            <w:pPr>
              <w:pStyle w:val="References"/>
              <w:numPr>
                <w:ilvl w:val="0"/>
                <w:numId w:val="0"/>
              </w:numPr>
              <w:spacing w:after="0"/>
              <w:rPr>
                <w:lang w:eastAsia="zh-CN"/>
              </w:rPr>
            </w:pPr>
            <w:r>
              <w:rPr>
                <w:lang w:eastAsia="zh-CN"/>
              </w:rPr>
              <w:t>New data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626EDB4A" w14:textId="77777777" w:rsidR="00511A63" w:rsidRDefault="00511A63" w:rsidP="002651D6">
            <w:pPr>
              <w:pStyle w:val="References"/>
              <w:numPr>
                <w:ilvl w:val="0"/>
                <w:numId w:val="0"/>
              </w:numPr>
              <w:spacing w:after="0"/>
              <w:jc w:val="center"/>
              <w:rPr>
                <w:lang w:eastAsia="zh-CN"/>
              </w:rPr>
            </w:pPr>
            <w:r>
              <w:rPr>
                <w:lang w:eastAsia="zh-CN"/>
              </w:rPr>
              <w:t>1</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06909B10" w14:textId="3F961874"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51DFA410" w14:textId="579D8D07" w:rsidR="00511A63" w:rsidRDefault="00511A63" w:rsidP="002651D6">
            <w:pPr>
              <w:pStyle w:val="References"/>
              <w:numPr>
                <w:ilvl w:val="0"/>
                <w:numId w:val="0"/>
              </w:numPr>
              <w:spacing w:after="0"/>
              <w:jc w:val="center"/>
              <w:rPr>
                <w:lang w:eastAsia="zh-CN"/>
              </w:rPr>
            </w:pPr>
            <w:r>
              <w:rPr>
                <w:lang w:eastAsia="zh-CN"/>
              </w:rPr>
              <w:t>2</w:t>
            </w:r>
          </w:p>
        </w:tc>
      </w:tr>
      <w:tr w:rsidR="00511A63" w14:paraId="7C4F6316"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3C62348E" w14:textId="38A496C6" w:rsidR="00511A63" w:rsidRDefault="00511A63" w:rsidP="002651D6">
            <w:pPr>
              <w:pStyle w:val="References"/>
              <w:numPr>
                <w:ilvl w:val="0"/>
                <w:numId w:val="0"/>
              </w:numPr>
              <w:spacing w:after="0"/>
              <w:rPr>
                <w:lang w:eastAsia="zh-CN"/>
              </w:rPr>
            </w:pPr>
            <w:r>
              <w:rPr>
                <w:lang w:eastAsia="zh-CN"/>
              </w:rPr>
              <w:t>Redundancy version</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3D8EB0C5" w14:textId="77777777" w:rsidR="00511A63" w:rsidRDefault="00511A63" w:rsidP="002651D6">
            <w:pPr>
              <w:pStyle w:val="References"/>
              <w:numPr>
                <w:ilvl w:val="0"/>
                <w:numId w:val="0"/>
              </w:numPr>
              <w:spacing w:after="0"/>
              <w:jc w:val="center"/>
              <w:rPr>
                <w:lang w:eastAsia="zh-CN"/>
              </w:rPr>
            </w:pPr>
            <w:r>
              <w:rPr>
                <w:lang w:eastAsia="zh-CN"/>
              </w:rPr>
              <w:t>2</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3B70D9FF" w14:textId="17D9A657"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620461E" w14:textId="522C3554" w:rsidR="00511A63" w:rsidRDefault="00511A63" w:rsidP="002651D6">
            <w:pPr>
              <w:pStyle w:val="References"/>
              <w:numPr>
                <w:ilvl w:val="0"/>
                <w:numId w:val="0"/>
              </w:numPr>
              <w:spacing w:after="0"/>
              <w:jc w:val="center"/>
              <w:rPr>
                <w:lang w:eastAsia="zh-CN"/>
              </w:rPr>
            </w:pPr>
            <w:r>
              <w:rPr>
                <w:lang w:eastAsia="zh-CN"/>
              </w:rPr>
              <w:t>4</w:t>
            </w:r>
          </w:p>
        </w:tc>
      </w:tr>
      <w:tr w:rsidR="00511A63" w14:paraId="3CE7ACA3"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073CBFA" w14:textId="77777777" w:rsidR="00511A63" w:rsidRDefault="00511A63" w:rsidP="002651D6">
            <w:pPr>
              <w:pStyle w:val="References"/>
              <w:numPr>
                <w:ilvl w:val="0"/>
                <w:numId w:val="0"/>
              </w:numPr>
              <w:spacing w:after="0"/>
              <w:rPr>
                <w:lang w:eastAsia="zh-CN"/>
              </w:rPr>
            </w:pPr>
            <w:r>
              <w:rPr>
                <w:lang w:eastAsia="zh-CN"/>
              </w:rPr>
              <w:t>HARQ process number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4B8AAEF5" w14:textId="77777777" w:rsidR="00511A63" w:rsidRDefault="00511A63" w:rsidP="002651D6">
            <w:pPr>
              <w:pStyle w:val="References"/>
              <w:numPr>
                <w:ilvl w:val="0"/>
                <w:numId w:val="0"/>
              </w:numPr>
              <w:spacing w:after="0"/>
              <w:jc w:val="center"/>
              <w:rPr>
                <w:lang w:eastAsia="zh-CN"/>
              </w:rPr>
            </w:pPr>
            <w:r>
              <w:rPr>
                <w:lang w:eastAsia="zh-CN"/>
              </w:rPr>
              <w:t>4</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7B15DEB0" w14:textId="0506B122"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266BFE0" w14:textId="08D8E24A" w:rsidR="00511A63" w:rsidRDefault="00511A63" w:rsidP="002651D6">
            <w:pPr>
              <w:pStyle w:val="References"/>
              <w:numPr>
                <w:ilvl w:val="0"/>
                <w:numId w:val="0"/>
              </w:numPr>
              <w:spacing w:after="0"/>
              <w:jc w:val="center"/>
              <w:rPr>
                <w:lang w:eastAsia="zh-CN"/>
              </w:rPr>
            </w:pPr>
            <w:r>
              <w:rPr>
                <w:lang w:eastAsia="zh-CN"/>
              </w:rPr>
              <w:t>8</w:t>
            </w:r>
          </w:p>
        </w:tc>
      </w:tr>
      <w:tr w:rsidR="00511A63" w14:paraId="37CC9712"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ED6BAF7" w14:textId="77777777" w:rsidR="00511A63" w:rsidRDefault="00511A63" w:rsidP="002651D6">
            <w:pPr>
              <w:pStyle w:val="References"/>
              <w:numPr>
                <w:ilvl w:val="0"/>
                <w:numId w:val="0"/>
              </w:numPr>
              <w:spacing w:after="0"/>
              <w:rPr>
                <w:lang w:eastAsia="zh-CN"/>
              </w:rPr>
            </w:pPr>
            <w:r>
              <w:rPr>
                <w:lang w:eastAsia="zh-CN"/>
              </w:rPr>
              <w:t>Downlink assignment index</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62325CAC" w14:textId="77777777" w:rsidR="00511A63" w:rsidRDefault="00511A63" w:rsidP="002651D6">
            <w:pPr>
              <w:pStyle w:val="References"/>
              <w:numPr>
                <w:ilvl w:val="0"/>
                <w:numId w:val="0"/>
              </w:numPr>
              <w:spacing w:after="0"/>
              <w:jc w:val="center"/>
              <w:rPr>
                <w:lang w:eastAsia="zh-CN"/>
              </w:rPr>
            </w:pPr>
            <w:r>
              <w:rPr>
                <w:lang w:eastAsia="zh-CN"/>
              </w:rPr>
              <w:t>4</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3D9FCE95" w14:textId="3B8F5934"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411A24FA" w14:textId="055E032D" w:rsidR="00511A63" w:rsidRDefault="00511A63" w:rsidP="002651D6">
            <w:pPr>
              <w:pStyle w:val="References"/>
              <w:numPr>
                <w:ilvl w:val="0"/>
                <w:numId w:val="0"/>
              </w:numPr>
              <w:spacing w:after="0"/>
              <w:jc w:val="center"/>
              <w:rPr>
                <w:lang w:eastAsia="zh-CN"/>
              </w:rPr>
            </w:pPr>
            <w:r>
              <w:rPr>
                <w:lang w:eastAsia="zh-CN"/>
              </w:rPr>
              <w:t>4</w:t>
            </w:r>
          </w:p>
        </w:tc>
      </w:tr>
      <w:tr w:rsidR="00511A63" w14:paraId="7F10E01B"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3ECC63EF" w14:textId="77777777" w:rsidR="00511A63" w:rsidRDefault="00511A63" w:rsidP="002651D6">
            <w:pPr>
              <w:pStyle w:val="References"/>
              <w:numPr>
                <w:ilvl w:val="0"/>
                <w:numId w:val="0"/>
              </w:numPr>
              <w:spacing w:after="0"/>
              <w:rPr>
                <w:lang w:eastAsia="zh-CN"/>
              </w:rPr>
            </w:pPr>
            <w:r>
              <w:rPr>
                <w:lang w:eastAsia="zh-CN"/>
              </w:rPr>
              <w:t>TPC command for scheduled PUCCH</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425C4E10" w14:textId="77777777" w:rsidR="00511A63" w:rsidRDefault="00511A63" w:rsidP="002651D6">
            <w:pPr>
              <w:pStyle w:val="References"/>
              <w:numPr>
                <w:ilvl w:val="0"/>
                <w:numId w:val="0"/>
              </w:numPr>
              <w:spacing w:after="0"/>
              <w:jc w:val="center"/>
              <w:rPr>
                <w:lang w:eastAsia="zh-CN"/>
              </w:rPr>
            </w:pPr>
            <w:r>
              <w:rPr>
                <w:lang w:eastAsia="zh-CN"/>
              </w:rPr>
              <w:t>2</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3D72C712" w14:textId="14CDADCE"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6A2B9F2A" w14:textId="3E7613B5" w:rsidR="00511A63" w:rsidRDefault="00511A63" w:rsidP="002651D6">
            <w:pPr>
              <w:pStyle w:val="References"/>
              <w:numPr>
                <w:ilvl w:val="0"/>
                <w:numId w:val="0"/>
              </w:numPr>
              <w:spacing w:after="0"/>
              <w:jc w:val="center"/>
              <w:rPr>
                <w:lang w:eastAsia="zh-CN"/>
              </w:rPr>
            </w:pPr>
            <w:r>
              <w:rPr>
                <w:lang w:eastAsia="zh-CN"/>
              </w:rPr>
              <w:t>2</w:t>
            </w:r>
          </w:p>
        </w:tc>
      </w:tr>
      <w:tr w:rsidR="00511A63" w14:paraId="567EA225"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4572699D" w14:textId="77777777" w:rsidR="00511A63" w:rsidRDefault="00511A63" w:rsidP="002651D6">
            <w:pPr>
              <w:pStyle w:val="References"/>
              <w:numPr>
                <w:ilvl w:val="0"/>
                <w:numId w:val="0"/>
              </w:numPr>
              <w:spacing w:after="0"/>
              <w:rPr>
                <w:lang w:eastAsia="zh-CN"/>
              </w:rPr>
            </w:pPr>
            <w:r>
              <w:rPr>
                <w:lang w:eastAsia="zh-CN"/>
              </w:rPr>
              <w:t>PUCCH resource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32DC359A" w14:textId="77777777" w:rsidR="00511A63" w:rsidRDefault="00511A63" w:rsidP="002651D6">
            <w:pPr>
              <w:pStyle w:val="References"/>
              <w:numPr>
                <w:ilvl w:val="0"/>
                <w:numId w:val="0"/>
              </w:numPr>
              <w:spacing w:after="0"/>
              <w:jc w:val="center"/>
              <w:rPr>
                <w:lang w:eastAsia="zh-CN"/>
              </w:rPr>
            </w:pPr>
            <w:r>
              <w:rPr>
                <w:lang w:eastAsia="zh-CN"/>
              </w:rPr>
              <w:t>3</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32BADF9C" w14:textId="319184DD"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45011310" w14:textId="52DECD7D" w:rsidR="00511A63" w:rsidRDefault="00511A63" w:rsidP="002651D6">
            <w:pPr>
              <w:pStyle w:val="References"/>
              <w:numPr>
                <w:ilvl w:val="0"/>
                <w:numId w:val="0"/>
              </w:numPr>
              <w:spacing w:after="0"/>
              <w:jc w:val="center"/>
              <w:rPr>
                <w:lang w:eastAsia="zh-CN"/>
              </w:rPr>
            </w:pPr>
            <w:r>
              <w:rPr>
                <w:lang w:eastAsia="zh-CN"/>
              </w:rPr>
              <w:t>3</w:t>
            </w:r>
          </w:p>
        </w:tc>
      </w:tr>
      <w:tr w:rsidR="00511A63" w14:paraId="37DFA7CA"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531F4280" w14:textId="62014C21" w:rsidR="00511A63" w:rsidRDefault="00511A63" w:rsidP="002651D6">
            <w:pPr>
              <w:pStyle w:val="References"/>
              <w:numPr>
                <w:ilvl w:val="0"/>
                <w:numId w:val="0"/>
              </w:numPr>
              <w:spacing w:after="0"/>
              <w:rPr>
                <w:lang w:eastAsia="zh-CN"/>
              </w:rPr>
            </w:pPr>
            <w:r>
              <w:rPr>
                <w:lang w:eastAsia="zh-CN"/>
              </w:rPr>
              <w:t>HARQ timing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4FA12DB4" w14:textId="77777777" w:rsidR="00511A63" w:rsidRDefault="00511A63" w:rsidP="002651D6">
            <w:pPr>
              <w:pStyle w:val="References"/>
              <w:numPr>
                <w:ilvl w:val="0"/>
                <w:numId w:val="0"/>
              </w:numPr>
              <w:spacing w:after="0"/>
              <w:jc w:val="center"/>
              <w:rPr>
                <w:lang w:eastAsia="zh-CN"/>
              </w:rPr>
            </w:pPr>
            <w:r>
              <w:rPr>
                <w:lang w:eastAsia="zh-CN"/>
              </w:rPr>
              <w:t>3</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04869929" w14:textId="02DB9F2C"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756330B9" w14:textId="487E10DF" w:rsidR="00511A63" w:rsidRDefault="00511A63" w:rsidP="002651D6">
            <w:pPr>
              <w:pStyle w:val="References"/>
              <w:numPr>
                <w:ilvl w:val="0"/>
                <w:numId w:val="0"/>
              </w:numPr>
              <w:spacing w:after="0"/>
              <w:jc w:val="center"/>
              <w:rPr>
                <w:lang w:eastAsia="zh-CN"/>
              </w:rPr>
            </w:pPr>
            <w:r>
              <w:rPr>
                <w:lang w:eastAsia="zh-CN"/>
              </w:rPr>
              <w:t>3</w:t>
            </w:r>
          </w:p>
        </w:tc>
      </w:tr>
      <w:tr w:rsidR="00511A63" w14:paraId="56DA6681"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A34BCBD" w14:textId="77777777" w:rsidR="00511A63" w:rsidRDefault="00511A63" w:rsidP="002651D6">
            <w:pPr>
              <w:pStyle w:val="References"/>
              <w:numPr>
                <w:ilvl w:val="0"/>
                <w:numId w:val="0"/>
              </w:numPr>
              <w:spacing w:after="0"/>
              <w:rPr>
                <w:lang w:eastAsia="zh-CN"/>
              </w:rPr>
            </w:pPr>
            <w:r>
              <w:rPr>
                <w:lang w:eastAsia="zh-CN"/>
              </w:rPr>
              <w:t>Antenna port(s)</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5697F44F" w14:textId="77777777" w:rsidR="00511A63" w:rsidRDefault="00511A63" w:rsidP="002651D6">
            <w:pPr>
              <w:pStyle w:val="References"/>
              <w:numPr>
                <w:ilvl w:val="0"/>
                <w:numId w:val="0"/>
              </w:numPr>
              <w:spacing w:after="0"/>
              <w:jc w:val="center"/>
              <w:rPr>
                <w:lang w:eastAsia="zh-CN"/>
              </w:rPr>
            </w:pPr>
            <w:r>
              <w:rPr>
                <w:lang w:eastAsia="zh-CN"/>
              </w:rPr>
              <w:t>4</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53024C06" w14:textId="70E3C600"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1E84524B" w14:textId="6D2FED4D" w:rsidR="00511A63" w:rsidRDefault="00511A63" w:rsidP="002651D6">
            <w:pPr>
              <w:pStyle w:val="References"/>
              <w:numPr>
                <w:ilvl w:val="0"/>
                <w:numId w:val="0"/>
              </w:numPr>
              <w:spacing w:after="0"/>
              <w:jc w:val="center"/>
              <w:rPr>
                <w:lang w:eastAsia="zh-CN"/>
              </w:rPr>
            </w:pPr>
            <w:r>
              <w:rPr>
                <w:lang w:eastAsia="zh-CN"/>
              </w:rPr>
              <w:t>8</w:t>
            </w:r>
          </w:p>
        </w:tc>
      </w:tr>
      <w:tr w:rsidR="00511A63" w14:paraId="05AF7148"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39B4C37" w14:textId="77777777" w:rsidR="00511A63" w:rsidRDefault="00511A63" w:rsidP="002651D6">
            <w:pPr>
              <w:pStyle w:val="References"/>
              <w:numPr>
                <w:ilvl w:val="0"/>
                <w:numId w:val="0"/>
              </w:numPr>
              <w:spacing w:after="0"/>
              <w:rPr>
                <w:lang w:eastAsia="zh-CN"/>
              </w:rPr>
            </w:pPr>
            <w:r>
              <w:rPr>
                <w:lang w:eastAsia="zh-CN"/>
              </w:rPr>
              <w:t>Transmission configuration indication</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4FC3B992" w14:textId="77777777" w:rsidR="00511A63" w:rsidRDefault="00511A63" w:rsidP="002651D6">
            <w:pPr>
              <w:pStyle w:val="References"/>
              <w:numPr>
                <w:ilvl w:val="0"/>
                <w:numId w:val="0"/>
              </w:numPr>
              <w:spacing w:after="0"/>
              <w:jc w:val="center"/>
              <w:rPr>
                <w:lang w:eastAsia="zh-CN"/>
              </w:rPr>
            </w:pPr>
            <w:r>
              <w:rPr>
                <w:lang w:eastAsia="zh-CN"/>
              </w:rPr>
              <w:t>3</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0EEE610A" w14:textId="62AF9430"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2B2E517" w14:textId="04D4E0F7" w:rsidR="00511A63" w:rsidRDefault="00511A63" w:rsidP="002651D6">
            <w:pPr>
              <w:pStyle w:val="References"/>
              <w:numPr>
                <w:ilvl w:val="0"/>
                <w:numId w:val="0"/>
              </w:numPr>
              <w:spacing w:after="0"/>
              <w:jc w:val="center"/>
              <w:rPr>
                <w:lang w:eastAsia="zh-CN"/>
              </w:rPr>
            </w:pPr>
            <w:r>
              <w:rPr>
                <w:lang w:eastAsia="zh-CN"/>
              </w:rPr>
              <w:t>6</w:t>
            </w:r>
          </w:p>
        </w:tc>
      </w:tr>
      <w:tr w:rsidR="00511A63" w14:paraId="2AF1360B"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369995CC" w14:textId="77777777" w:rsidR="00511A63" w:rsidRDefault="00511A63" w:rsidP="002651D6">
            <w:pPr>
              <w:pStyle w:val="References"/>
              <w:numPr>
                <w:ilvl w:val="0"/>
                <w:numId w:val="0"/>
              </w:numPr>
              <w:spacing w:after="0"/>
              <w:rPr>
                <w:lang w:eastAsia="zh-CN"/>
              </w:rPr>
            </w:pPr>
            <w:r>
              <w:rPr>
                <w:lang w:eastAsia="zh-CN"/>
              </w:rPr>
              <w:t>SRS request</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5795A1C7" w14:textId="77777777" w:rsidR="00511A63" w:rsidRDefault="00511A63" w:rsidP="002651D6">
            <w:pPr>
              <w:pStyle w:val="References"/>
              <w:numPr>
                <w:ilvl w:val="0"/>
                <w:numId w:val="0"/>
              </w:numPr>
              <w:spacing w:after="0"/>
              <w:jc w:val="center"/>
              <w:rPr>
                <w:lang w:eastAsia="zh-CN"/>
              </w:rPr>
            </w:pPr>
            <w:r>
              <w:rPr>
                <w:lang w:eastAsia="zh-CN"/>
              </w:rPr>
              <w:t>2</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229DDC4F" w14:textId="399BD4BA"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26C2EFB" w14:textId="2A3CBFA9" w:rsidR="00511A63" w:rsidRDefault="00511A63" w:rsidP="002651D6">
            <w:pPr>
              <w:pStyle w:val="References"/>
              <w:numPr>
                <w:ilvl w:val="0"/>
                <w:numId w:val="0"/>
              </w:numPr>
              <w:spacing w:after="0"/>
              <w:jc w:val="center"/>
              <w:rPr>
                <w:lang w:eastAsia="zh-CN"/>
              </w:rPr>
            </w:pPr>
            <w:r>
              <w:rPr>
                <w:lang w:eastAsia="zh-CN"/>
              </w:rPr>
              <w:t>2</w:t>
            </w:r>
          </w:p>
        </w:tc>
      </w:tr>
      <w:tr w:rsidR="00511A63" w14:paraId="6C565378"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02B30916" w14:textId="3FC3C116" w:rsidR="00511A63" w:rsidRDefault="00511A63" w:rsidP="002651D6">
            <w:pPr>
              <w:pStyle w:val="References"/>
              <w:numPr>
                <w:ilvl w:val="0"/>
                <w:numId w:val="0"/>
              </w:numPr>
              <w:spacing w:after="0"/>
              <w:rPr>
                <w:lang w:eastAsia="zh-CN"/>
              </w:rPr>
            </w:pPr>
            <w:r>
              <w:rPr>
                <w:lang w:eastAsia="zh-CN"/>
              </w:rPr>
              <w:t>CBGTI</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4FF7642F" w14:textId="77777777" w:rsidR="00511A63" w:rsidRDefault="00511A63" w:rsidP="002651D6">
            <w:pPr>
              <w:pStyle w:val="References"/>
              <w:numPr>
                <w:ilvl w:val="0"/>
                <w:numId w:val="0"/>
              </w:numPr>
              <w:spacing w:after="0"/>
              <w:jc w:val="center"/>
              <w:rPr>
                <w:lang w:eastAsia="zh-CN"/>
              </w:rPr>
            </w:pPr>
            <w:r>
              <w:rPr>
                <w:lang w:eastAsia="zh-CN"/>
              </w:rPr>
              <w:t>-</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775B510C" w14:textId="779172EF" w:rsidR="00511A63" w:rsidRDefault="00511A63" w:rsidP="002651D6">
            <w:pPr>
              <w:pStyle w:val="References"/>
              <w:numPr>
                <w:ilvl w:val="0"/>
                <w:numId w:val="0"/>
              </w:numPr>
              <w:spacing w:after="0"/>
              <w:jc w:val="cente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60CB4F9D" w14:textId="21F3320A" w:rsidR="00511A63" w:rsidRDefault="00511A63" w:rsidP="002651D6">
            <w:pPr>
              <w:pStyle w:val="References"/>
              <w:numPr>
                <w:ilvl w:val="0"/>
                <w:numId w:val="0"/>
              </w:numPr>
              <w:spacing w:after="0"/>
              <w:jc w:val="center"/>
              <w:rPr>
                <w:lang w:eastAsia="zh-CN"/>
              </w:rPr>
            </w:pPr>
            <w:r>
              <w:rPr>
                <w:lang w:eastAsia="zh-CN"/>
              </w:rPr>
              <w:t>-</w:t>
            </w:r>
          </w:p>
        </w:tc>
      </w:tr>
      <w:tr w:rsidR="00511A63" w14:paraId="41CDDF2A"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46CD159C" w14:textId="5DC12E7F" w:rsidR="00511A63" w:rsidRDefault="00511A63" w:rsidP="002651D6">
            <w:pPr>
              <w:pStyle w:val="References"/>
              <w:numPr>
                <w:ilvl w:val="0"/>
                <w:numId w:val="0"/>
              </w:numPr>
              <w:spacing w:after="0"/>
              <w:rPr>
                <w:lang w:eastAsia="zh-CN"/>
              </w:rPr>
            </w:pPr>
            <w:r>
              <w:rPr>
                <w:lang w:eastAsia="zh-CN"/>
              </w:rPr>
              <w:t>CBGFI</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01638E2A" w14:textId="77777777" w:rsidR="00511A63" w:rsidRDefault="00511A63" w:rsidP="002651D6">
            <w:pPr>
              <w:pStyle w:val="References"/>
              <w:numPr>
                <w:ilvl w:val="0"/>
                <w:numId w:val="0"/>
              </w:numPr>
              <w:spacing w:after="0"/>
              <w:jc w:val="center"/>
              <w:rPr>
                <w:lang w:eastAsia="zh-CN"/>
              </w:rPr>
            </w:pPr>
            <w:r>
              <w:rPr>
                <w:lang w:eastAsia="zh-CN"/>
              </w:rPr>
              <w:t>-</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31DCDFFA" w14:textId="09D35CD0" w:rsidR="00511A63" w:rsidRDefault="00511A63" w:rsidP="002651D6">
            <w:pPr>
              <w:pStyle w:val="References"/>
              <w:numPr>
                <w:ilvl w:val="0"/>
                <w:numId w:val="0"/>
              </w:numPr>
              <w:spacing w:after="0"/>
              <w:jc w:val="cente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63518FC9" w14:textId="0C9C4D5D" w:rsidR="00511A63" w:rsidRDefault="00511A63" w:rsidP="002651D6">
            <w:pPr>
              <w:pStyle w:val="References"/>
              <w:numPr>
                <w:ilvl w:val="0"/>
                <w:numId w:val="0"/>
              </w:numPr>
              <w:spacing w:after="0"/>
              <w:jc w:val="center"/>
              <w:rPr>
                <w:lang w:eastAsia="zh-CN"/>
              </w:rPr>
            </w:pPr>
            <w:r>
              <w:rPr>
                <w:lang w:eastAsia="zh-CN"/>
              </w:rPr>
              <w:t>-</w:t>
            </w:r>
          </w:p>
        </w:tc>
      </w:tr>
      <w:tr w:rsidR="00511A63" w14:paraId="7AA787B5"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1F7221B" w14:textId="77777777" w:rsidR="00511A63" w:rsidRDefault="00511A63" w:rsidP="002651D6">
            <w:pPr>
              <w:pStyle w:val="References"/>
              <w:numPr>
                <w:ilvl w:val="0"/>
                <w:numId w:val="0"/>
              </w:numPr>
              <w:spacing w:after="0"/>
              <w:rPr>
                <w:lang w:eastAsia="zh-CN"/>
              </w:rPr>
            </w:pPr>
            <w:r>
              <w:rPr>
                <w:lang w:eastAsia="zh-CN"/>
              </w:rPr>
              <w:t>DMRS sequence initialization</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5B236640" w14:textId="77777777" w:rsidR="00511A63" w:rsidRDefault="00511A63" w:rsidP="002651D6">
            <w:pPr>
              <w:pStyle w:val="References"/>
              <w:numPr>
                <w:ilvl w:val="0"/>
                <w:numId w:val="0"/>
              </w:numPr>
              <w:spacing w:after="0"/>
              <w:jc w:val="center"/>
              <w:rPr>
                <w:lang w:eastAsia="zh-CN"/>
              </w:rPr>
            </w:pPr>
            <w:r>
              <w:rPr>
                <w:lang w:eastAsia="zh-CN"/>
              </w:rPr>
              <w:t>1</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080E5D9A" w14:textId="5721A589"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78167BDD" w14:textId="40D86C16" w:rsidR="00511A63" w:rsidRDefault="00511A63" w:rsidP="002651D6">
            <w:pPr>
              <w:pStyle w:val="References"/>
              <w:numPr>
                <w:ilvl w:val="0"/>
                <w:numId w:val="0"/>
              </w:numPr>
              <w:spacing w:after="0"/>
              <w:jc w:val="center"/>
              <w:rPr>
                <w:lang w:eastAsia="zh-CN"/>
              </w:rPr>
            </w:pPr>
            <w:r>
              <w:rPr>
                <w:lang w:eastAsia="zh-CN"/>
              </w:rPr>
              <w:t>2</w:t>
            </w:r>
          </w:p>
        </w:tc>
      </w:tr>
      <w:tr w:rsidR="00511A63" w14:paraId="22C385DF"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266ADC7D" w14:textId="4CE5122E" w:rsidR="00511A63" w:rsidRDefault="00511A63" w:rsidP="002651D6">
            <w:pPr>
              <w:pStyle w:val="References"/>
              <w:numPr>
                <w:ilvl w:val="0"/>
                <w:numId w:val="0"/>
              </w:numPr>
              <w:spacing w:after="0"/>
              <w:rPr>
                <w:lang w:eastAsia="zh-CN"/>
              </w:rPr>
            </w:pPr>
            <w:r>
              <w:rPr>
                <w:lang w:eastAsia="zh-CN"/>
              </w:rPr>
              <w:t>CRC</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6C9976E8" w14:textId="4CCF2D93" w:rsidR="00511A63" w:rsidRDefault="00511A63" w:rsidP="002651D6">
            <w:pPr>
              <w:pStyle w:val="References"/>
              <w:numPr>
                <w:ilvl w:val="0"/>
                <w:numId w:val="0"/>
              </w:numPr>
              <w:spacing w:after="0"/>
              <w:jc w:val="center"/>
              <w:rPr>
                <w:lang w:eastAsia="zh-CN"/>
              </w:rPr>
            </w:pPr>
            <w:r>
              <w:rPr>
                <w:lang w:eastAsia="zh-CN"/>
              </w:rPr>
              <w:t>24</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567397C5" w14:textId="7AF80AD4"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B923337" w14:textId="43706D3B" w:rsidR="00511A63" w:rsidRDefault="00511A63" w:rsidP="002651D6">
            <w:pPr>
              <w:pStyle w:val="References"/>
              <w:numPr>
                <w:ilvl w:val="0"/>
                <w:numId w:val="0"/>
              </w:numPr>
              <w:spacing w:after="0"/>
              <w:jc w:val="center"/>
              <w:rPr>
                <w:lang w:eastAsia="zh-CN"/>
              </w:rPr>
            </w:pPr>
            <w:r>
              <w:rPr>
                <w:lang w:eastAsia="zh-CN"/>
              </w:rPr>
              <w:t>24</w:t>
            </w:r>
          </w:p>
        </w:tc>
      </w:tr>
      <w:tr w:rsidR="00511A63" w14:paraId="5826EF79"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080E1634" w14:textId="6E45463B" w:rsidR="00511A63" w:rsidRDefault="00511A63" w:rsidP="002651D6">
            <w:pPr>
              <w:pStyle w:val="References"/>
              <w:numPr>
                <w:ilvl w:val="0"/>
                <w:numId w:val="0"/>
              </w:numPr>
              <w:spacing w:after="0"/>
              <w:rPr>
                <w:lang w:eastAsia="zh-CN"/>
              </w:rPr>
            </w:pPr>
            <w:r>
              <w:rPr>
                <w:lang w:eastAsia="zh-CN"/>
              </w:rPr>
              <w:t>Total size (bits)</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224B5444" w14:textId="779A5616" w:rsidR="00511A63" w:rsidRDefault="00DE1881" w:rsidP="002651D6">
            <w:pPr>
              <w:pStyle w:val="References"/>
              <w:numPr>
                <w:ilvl w:val="0"/>
                <w:numId w:val="0"/>
              </w:numPr>
              <w:spacing w:after="0"/>
              <w:jc w:val="center"/>
              <w:rPr>
                <w:lang w:eastAsia="zh-CN"/>
              </w:rPr>
            </w:pPr>
            <w:r>
              <w:rPr>
                <w:lang w:eastAsia="zh-CN"/>
              </w:rPr>
              <w:t>87</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1856F3BF" w14:textId="77777777" w:rsidR="00511A63" w:rsidRDefault="00511A63" w:rsidP="002651D6">
            <w:pPr>
              <w:pStyle w:val="References"/>
              <w:numPr>
                <w:ilvl w:val="0"/>
                <w:numId w:val="0"/>
              </w:numPr>
              <w:spacing w:after="0"/>
              <w:jc w:val="center"/>
              <w:rPr>
                <w:lang w:eastAsia="zh-CN"/>
              </w:rPr>
            </w:pP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3EEC8600" w14:textId="06EC8D6B" w:rsidR="00511A63" w:rsidRDefault="00511A63" w:rsidP="002651D6">
            <w:pPr>
              <w:pStyle w:val="References"/>
              <w:numPr>
                <w:ilvl w:val="0"/>
                <w:numId w:val="0"/>
              </w:numPr>
              <w:spacing w:after="0"/>
              <w:jc w:val="center"/>
              <w:rPr>
                <w:lang w:eastAsia="zh-CN"/>
              </w:rPr>
            </w:pPr>
            <w:r>
              <w:rPr>
                <w:lang w:eastAsia="zh-CN"/>
              </w:rPr>
              <w:t xml:space="preserve"> </w:t>
            </w:r>
            <w:r w:rsidR="00DE1881">
              <w:rPr>
                <w:lang w:eastAsia="zh-CN"/>
              </w:rPr>
              <w:t>1</w:t>
            </w:r>
            <w:r w:rsidR="001D3396">
              <w:rPr>
                <w:lang w:eastAsia="zh-CN"/>
              </w:rPr>
              <w:t>06</w:t>
            </w:r>
            <w:r w:rsidR="00DE1881">
              <w:rPr>
                <w:lang w:eastAsia="zh-CN"/>
              </w:rPr>
              <w:t xml:space="preserve"> or 134</w:t>
            </w:r>
          </w:p>
        </w:tc>
      </w:tr>
    </w:tbl>
    <w:p w14:paraId="74F05DA7" w14:textId="77777777" w:rsidR="001E7469" w:rsidRPr="001E7469" w:rsidRDefault="001E7469" w:rsidP="00D830B0">
      <w:pPr>
        <w:spacing w:after="0"/>
        <w:jc w:val="center"/>
        <w:rPr>
          <w:rFonts w:ascii="Times New Roman" w:hAnsi="Times New Roman"/>
          <w:b/>
          <w:bCs/>
          <w:sz w:val="20"/>
          <w:szCs w:val="20"/>
        </w:rPr>
      </w:pPr>
    </w:p>
    <w:p w14:paraId="190F87F9" w14:textId="77777777" w:rsidR="00D830B0" w:rsidRDefault="00D830B0" w:rsidP="00D830B0">
      <w:pPr>
        <w:spacing w:after="0"/>
        <w:jc w:val="center"/>
        <w:rPr>
          <w:rFonts w:ascii="Times New Roman" w:hAnsi="Times New Roman"/>
          <w:b/>
          <w:bCs/>
        </w:rPr>
      </w:pPr>
    </w:p>
    <w:p w14:paraId="220E0E97" w14:textId="51119A1E" w:rsidR="001065D5" w:rsidRPr="00D67877" w:rsidRDefault="001065D5" w:rsidP="001065D5">
      <w:pPr>
        <w:pStyle w:val="BodyText"/>
      </w:pPr>
      <w:r>
        <w:t>Based on above analysis, we have below observations:</w:t>
      </w:r>
    </w:p>
    <w:p w14:paraId="46676FF6" w14:textId="7EDFA377" w:rsidR="00D830B0" w:rsidRDefault="00D830B0" w:rsidP="001065D5">
      <w:pPr>
        <w:pStyle w:val="BodyText"/>
        <w:rPr>
          <w:b/>
          <w:i/>
        </w:rPr>
      </w:pPr>
      <w:r w:rsidRPr="001065D5">
        <w:rPr>
          <w:b/>
          <w:i/>
        </w:rPr>
        <w:t xml:space="preserve">Observation 1: </w:t>
      </w:r>
      <w:r w:rsidR="00A91DCC">
        <w:rPr>
          <w:b/>
          <w:i/>
        </w:rPr>
        <w:t>Compared to</w:t>
      </w:r>
      <w:r w:rsidR="00A91DCC" w:rsidRPr="001065D5">
        <w:rPr>
          <w:b/>
          <w:i/>
        </w:rPr>
        <w:t xml:space="preserve"> a </w:t>
      </w:r>
      <w:r w:rsidR="00A91DCC">
        <w:rPr>
          <w:b/>
          <w:i/>
        </w:rPr>
        <w:t xml:space="preserve">single </w:t>
      </w:r>
      <w:r w:rsidR="00A91DCC" w:rsidRPr="001065D5">
        <w:rPr>
          <w:b/>
          <w:i/>
        </w:rPr>
        <w:t xml:space="preserve">DCI </w:t>
      </w:r>
      <w:r w:rsidR="00A91DCC">
        <w:rPr>
          <w:b/>
          <w:i/>
        </w:rPr>
        <w:t>scheduling a single PDSCH, the payload size of</w:t>
      </w:r>
      <w:r w:rsidRPr="001065D5">
        <w:rPr>
          <w:b/>
          <w:i/>
        </w:rPr>
        <w:t xml:space="preserve"> a single DCI</w:t>
      </w:r>
      <w:r w:rsidR="00A91DCC">
        <w:rPr>
          <w:b/>
          <w:i/>
        </w:rPr>
        <w:t xml:space="preserve"> scheduling two PDSCHs on two carriers</w:t>
      </w:r>
      <w:r w:rsidRPr="001065D5">
        <w:rPr>
          <w:b/>
          <w:i/>
        </w:rPr>
        <w:t xml:space="preserve"> need</w:t>
      </w:r>
      <w:r w:rsidR="00A91DCC">
        <w:rPr>
          <w:b/>
          <w:i/>
        </w:rPr>
        <w:t>s</w:t>
      </w:r>
      <w:r w:rsidRPr="001065D5">
        <w:rPr>
          <w:b/>
          <w:i/>
        </w:rPr>
        <w:t xml:space="preserve"> to be increased about </w:t>
      </w:r>
      <w:r w:rsidR="00A91DCC">
        <w:rPr>
          <w:b/>
          <w:i/>
        </w:rPr>
        <w:t>21~5</w:t>
      </w:r>
      <w:r w:rsidRPr="001065D5">
        <w:rPr>
          <w:b/>
          <w:i/>
        </w:rPr>
        <w:t xml:space="preserve">4%. </w:t>
      </w:r>
    </w:p>
    <w:p w14:paraId="121ED1DE" w14:textId="2F7349B8" w:rsidR="00A91DCC" w:rsidRPr="001065D5" w:rsidRDefault="00A91DCC" w:rsidP="00A91DCC">
      <w:pPr>
        <w:pStyle w:val="BodyText"/>
        <w:rPr>
          <w:b/>
          <w:i/>
        </w:rPr>
      </w:pPr>
      <w:r w:rsidRPr="001065D5">
        <w:rPr>
          <w:b/>
          <w:i/>
        </w:rPr>
        <w:t xml:space="preserve">Observation </w:t>
      </w:r>
      <w:r>
        <w:rPr>
          <w:b/>
          <w:i/>
        </w:rPr>
        <w:t>2</w:t>
      </w:r>
      <w:r w:rsidRPr="001065D5">
        <w:rPr>
          <w:b/>
          <w:i/>
        </w:rPr>
        <w:t xml:space="preserve">: </w:t>
      </w:r>
      <w:r>
        <w:rPr>
          <w:b/>
          <w:i/>
        </w:rPr>
        <w:t>Compared to</w:t>
      </w:r>
      <w:r w:rsidRPr="001065D5">
        <w:rPr>
          <w:b/>
          <w:i/>
        </w:rPr>
        <w:t xml:space="preserve"> </w:t>
      </w:r>
      <w:r>
        <w:rPr>
          <w:b/>
          <w:i/>
        </w:rPr>
        <w:t xml:space="preserve">two </w:t>
      </w:r>
      <w:r w:rsidRPr="001065D5">
        <w:rPr>
          <w:b/>
          <w:i/>
        </w:rPr>
        <w:t>DCI</w:t>
      </w:r>
      <w:r>
        <w:rPr>
          <w:b/>
          <w:i/>
        </w:rPr>
        <w:t>s</w:t>
      </w:r>
      <w:r w:rsidRPr="001065D5">
        <w:rPr>
          <w:b/>
          <w:i/>
        </w:rPr>
        <w:t xml:space="preserve"> </w:t>
      </w:r>
      <w:r>
        <w:rPr>
          <w:b/>
          <w:i/>
        </w:rPr>
        <w:t>scheduling two PDSCHs, the payload size of</w:t>
      </w:r>
      <w:r w:rsidRPr="001065D5">
        <w:rPr>
          <w:b/>
          <w:i/>
        </w:rPr>
        <w:t xml:space="preserve"> a single DCI</w:t>
      </w:r>
      <w:r>
        <w:rPr>
          <w:b/>
          <w:i/>
        </w:rPr>
        <w:t xml:space="preserve"> scheduling two PDSCHs on two carriers can save 2</w:t>
      </w:r>
      <w:r w:rsidRPr="00A91DCC">
        <w:rPr>
          <w:b/>
          <w:i/>
        </w:rPr>
        <w:t xml:space="preserve">3% </w:t>
      </w:r>
      <w:r>
        <w:rPr>
          <w:b/>
          <w:i/>
        </w:rPr>
        <w:t>~</w:t>
      </w:r>
      <w:r w:rsidRPr="00A91DCC">
        <w:rPr>
          <w:b/>
          <w:i/>
        </w:rPr>
        <w:t xml:space="preserve"> 3</w:t>
      </w:r>
      <w:r>
        <w:rPr>
          <w:b/>
          <w:i/>
        </w:rPr>
        <w:t>9</w:t>
      </w:r>
      <w:r w:rsidRPr="00A91DCC">
        <w:rPr>
          <w:b/>
          <w:i/>
        </w:rPr>
        <w:t>%</w:t>
      </w:r>
      <w:r>
        <w:rPr>
          <w:b/>
          <w:i/>
        </w:rPr>
        <w:t xml:space="preserve"> overhead.</w:t>
      </w:r>
    </w:p>
    <w:p w14:paraId="1ECF4F38" w14:textId="77777777" w:rsidR="00A91DCC" w:rsidRPr="00B90446" w:rsidRDefault="00A91DCC" w:rsidP="001065D5">
      <w:pPr>
        <w:pStyle w:val="BodyText"/>
        <w:rPr>
          <w:lang w:val="en-GB"/>
        </w:rPr>
      </w:pPr>
    </w:p>
    <w:p w14:paraId="3FEFB492" w14:textId="4F027786" w:rsidR="005224E1" w:rsidRPr="00B90446" w:rsidRDefault="00963A48" w:rsidP="00B90446">
      <w:pPr>
        <w:pStyle w:val="BodyText"/>
        <w:rPr>
          <w:lang w:val="en-GB"/>
        </w:rPr>
      </w:pPr>
      <w:r>
        <w:rPr>
          <w:lang w:val="en-GB"/>
        </w:rPr>
        <w:t>Further</w:t>
      </w:r>
      <w:r w:rsidR="00B90446">
        <w:rPr>
          <w:lang w:val="en-GB"/>
        </w:rPr>
        <w:t>, using one DCI format scheduling two PDSCHs on two carriers can save UE</w:t>
      </w:r>
      <w:r w:rsidR="00CC622E">
        <w:rPr>
          <w:lang w:val="en-GB"/>
        </w:rPr>
        <w:t xml:space="preserve">’s power consumption since UE needs to monitor the DCI in the search space of only one carrier where the DCI format is transmitted. In addition, in order not to increase UE’s PDCCH blind </w:t>
      </w:r>
      <w:r w:rsidR="00CC622E" w:rsidRPr="00B55891">
        <w:t>decoding budget</w:t>
      </w:r>
      <w:r w:rsidR="00CC622E">
        <w:t xml:space="preserve"> as one target of Rel-17 DSS</w:t>
      </w:r>
      <w:r w:rsidR="00CC622E">
        <w:rPr>
          <w:lang w:val="en-GB"/>
        </w:rPr>
        <w:t>, the new DCI should be a non-</w:t>
      </w:r>
      <w:r w:rsidR="00CC622E">
        <w:rPr>
          <w:lang w:val="en-GB"/>
        </w:rPr>
        <w:lastRenderedPageBreak/>
        <w:t xml:space="preserve">fallback DCI which supports scheduling not only a single PDSCH but also two PDSCHs on two carriers when the UE is configured with such feature. </w:t>
      </w:r>
    </w:p>
    <w:p w14:paraId="395C95FC" w14:textId="55F0D072" w:rsidR="00CC622E" w:rsidRDefault="00CC622E" w:rsidP="00CC622E">
      <w:pPr>
        <w:pStyle w:val="BodyText"/>
        <w:rPr>
          <w:b/>
          <w:i/>
        </w:rPr>
      </w:pPr>
      <w:r w:rsidRPr="001065D5">
        <w:rPr>
          <w:b/>
          <w:i/>
        </w:rPr>
        <w:t xml:space="preserve">Observation </w:t>
      </w:r>
      <w:r>
        <w:rPr>
          <w:b/>
          <w:i/>
        </w:rPr>
        <w:t>3</w:t>
      </w:r>
      <w:r w:rsidRPr="001065D5">
        <w:rPr>
          <w:b/>
          <w:i/>
        </w:rPr>
        <w:t xml:space="preserve">: </w:t>
      </w:r>
      <w:r>
        <w:rPr>
          <w:b/>
          <w:i/>
        </w:rPr>
        <w:t>Using single DCI scheduling two PDSCHs on two carriers can save UE’s power consumption.</w:t>
      </w:r>
      <w:r w:rsidRPr="001065D5">
        <w:rPr>
          <w:b/>
          <w:i/>
        </w:rPr>
        <w:t xml:space="preserve"> </w:t>
      </w:r>
    </w:p>
    <w:p w14:paraId="2FF2C79A" w14:textId="00C7BBDE" w:rsidR="00CC622E" w:rsidRPr="001065D5" w:rsidRDefault="00CC622E" w:rsidP="00CC622E">
      <w:pPr>
        <w:pStyle w:val="BodyText"/>
        <w:rPr>
          <w:b/>
          <w:i/>
        </w:rPr>
      </w:pPr>
      <w:r w:rsidRPr="001065D5">
        <w:rPr>
          <w:b/>
          <w:i/>
        </w:rPr>
        <w:t xml:space="preserve">Observation </w:t>
      </w:r>
      <w:r>
        <w:rPr>
          <w:b/>
          <w:i/>
        </w:rPr>
        <w:t>4</w:t>
      </w:r>
      <w:r w:rsidRPr="001065D5">
        <w:rPr>
          <w:b/>
          <w:i/>
        </w:rPr>
        <w:t xml:space="preserve">: </w:t>
      </w:r>
      <w:r w:rsidR="00963A48">
        <w:rPr>
          <w:b/>
          <w:i/>
          <w:lang w:val="en-US"/>
        </w:rPr>
        <w:t>Only</w:t>
      </w:r>
      <w:r w:rsidR="00963A48">
        <w:rPr>
          <w:b/>
          <w:i/>
        </w:rPr>
        <w:t xml:space="preserve"> </w:t>
      </w:r>
      <w:r>
        <w:rPr>
          <w:b/>
          <w:i/>
        </w:rPr>
        <w:t xml:space="preserve">non-fallback DCI can be configured to </w:t>
      </w:r>
      <w:r w:rsidR="00F421EC">
        <w:rPr>
          <w:b/>
          <w:i/>
          <w:lang w:val="en-US"/>
        </w:rPr>
        <w:t>schedule</w:t>
      </w:r>
      <w:r>
        <w:rPr>
          <w:b/>
          <w:i/>
        </w:rPr>
        <w:t xml:space="preserve"> one PDSCH on one carrier or two PDSCHs on two carriers.</w:t>
      </w:r>
    </w:p>
    <w:p w14:paraId="228943DB" w14:textId="77777777" w:rsidR="00B8490B" w:rsidRDefault="00B8490B" w:rsidP="00B8490B">
      <w:pPr>
        <w:spacing w:after="0" w:line="240" w:lineRule="auto"/>
        <w:jc w:val="both"/>
        <w:rPr>
          <w:rFonts w:ascii="Times New Roman" w:eastAsia="Batang" w:hAnsi="Times New Roman" w:cs="Times New Roman"/>
          <w:sz w:val="20"/>
          <w:szCs w:val="24"/>
          <w:lang w:val="en-GB" w:eastAsia="en-US"/>
        </w:rPr>
      </w:pPr>
    </w:p>
    <w:p w14:paraId="4A3265AF" w14:textId="2DD5B9E3" w:rsidR="00B8490B" w:rsidRDefault="00B8490B" w:rsidP="00B8490B">
      <w:pPr>
        <w:spacing w:after="0" w:line="240" w:lineRule="auto"/>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Regarding using a single DCI scheduling two PDSCHs on two carriers, there are two possible cases, Case 1: one PDSCH is self-scheduled on same carrier and another PDSCH is cross-carrier scheduled; Case 2: the two PDSCHs are cross-carrier scheduled from a third carrier. One example is shown in Figure 1 where CC1 is a NR-only carrier and both CC2 and CC3 are shared carriers with LTE. Theoretically, the number of required PDCCHs is halved. </w:t>
      </w:r>
    </w:p>
    <w:p w14:paraId="0A73DA5F" w14:textId="77777777" w:rsidR="00B8490B" w:rsidRDefault="00B8490B" w:rsidP="00B8490B">
      <w:pPr>
        <w:spacing w:after="0" w:line="240" w:lineRule="auto"/>
        <w:jc w:val="both"/>
        <w:rPr>
          <w:rFonts w:ascii="Times New Roman" w:eastAsia="Batang" w:hAnsi="Times New Roman" w:cs="Times New Roman"/>
          <w:sz w:val="20"/>
          <w:szCs w:val="24"/>
          <w:lang w:val="en-GB" w:eastAsia="en-US"/>
        </w:rPr>
      </w:pPr>
    </w:p>
    <w:p w14:paraId="198D224A" w14:textId="77777777" w:rsidR="00B8490B" w:rsidRPr="001D32B7" w:rsidRDefault="00B8490B" w:rsidP="00B8490B">
      <w:pPr>
        <w:spacing w:after="0" w:line="240" w:lineRule="auto"/>
        <w:jc w:val="center"/>
        <w:rPr>
          <w:rFonts w:ascii="Times New Roman" w:eastAsia="Batang" w:hAnsi="Times New Roman" w:cs="Times New Roman"/>
          <w:sz w:val="20"/>
          <w:szCs w:val="24"/>
          <w:lang w:val="en-GB" w:eastAsia="en-US"/>
        </w:rPr>
      </w:pPr>
      <w:r>
        <w:rPr>
          <w:rFonts w:ascii="Times New Roman" w:eastAsia="Batang" w:hAnsi="Times New Roman" w:cs="Times New Roman"/>
          <w:noProof/>
          <w:sz w:val="20"/>
          <w:szCs w:val="24"/>
          <w:lang w:val="en-GB" w:eastAsia="en-US"/>
        </w:rPr>
        <w:drawing>
          <wp:inline distT="0" distB="0" distL="0" distR="0" wp14:anchorId="1D98AD15" wp14:editId="0534CE5B">
            <wp:extent cx="5761653" cy="160349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07610" cy="1616289"/>
                    </a:xfrm>
                    <a:prstGeom prst="rect">
                      <a:avLst/>
                    </a:prstGeom>
                    <a:noFill/>
                  </pic:spPr>
                </pic:pic>
              </a:graphicData>
            </a:graphic>
          </wp:inline>
        </w:drawing>
      </w:r>
    </w:p>
    <w:p w14:paraId="56693810" w14:textId="77777777" w:rsidR="00B8490B" w:rsidRPr="001D32B7" w:rsidRDefault="00B8490B" w:rsidP="00B8490B">
      <w:pPr>
        <w:spacing w:after="0" w:line="240" w:lineRule="auto"/>
        <w:jc w:val="center"/>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Figure 1: Two PDSCHs on two carriers are scheduled by a single DCI</w:t>
      </w:r>
    </w:p>
    <w:p w14:paraId="07FDA151" w14:textId="6F728B06" w:rsidR="00C45A0A" w:rsidRPr="00B8490B" w:rsidRDefault="00C45A0A" w:rsidP="00C45A0A">
      <w:pPr>
        <w:pStyle w:val="BodyText"/>
        <w:rPr>
          <w:lang w:val="en-GB"/>
        </w:rPr>
      </w:pPr>
    </w:p>
    <w:p w14:paraId="2328707F" w14:textId="41227514" w:rsidR="002D27F8" w:rsidRDefault="002D27F8" w:rsidP="002D27F8">
      <w:pPr>
        <w:pStyle w:val="BodyText"/>
        <w:rPr>
          <w:lang w:val="en-GB"/>
        </w:rPr>
      </w:pPr>
      <w:r>
        <w:rPr>
          <w:lang w:val="en-GB"/>
        </w:rPr>
        <w:t>Additionally, one issue needs to be clarified is whether the two PDSCHs scheduled by a single DCI carry two different TBs, two repetitions of one TB or a single TB. Since independent HARQ is used for CA in high layer/protocol design, scheduling one TB on two different carriers would lead to complicated design and significant standard impact. Moreover, only a single TU is assigned for Rel-17 DSS</w:t>
      </w:r>
      <w:r w:rsidR="00D075D3">
        <w:rPr>
          <w:lang w:val="en-GB"/>
        </w:rPr>
        <w:t xml:space="preserve"> WI</w:t>
      </w:r>
      <w:r>
        <w:rPr>
          <w:lang w:val="en-GB"/>
        </w:rPr>
        <w:t>, it is better to clarify that two different TBs are scheduled on two PDSCHs.</w:t>
      </w:r>
    </w:p>
    <w:p w14:paraId="61707BF2" w14:textId="77777777" w:rsidR="002D27F8" w:rsidRPr="001065D5" w:rsidRDefault="002D27F8" w:rsidP="002D27F8">
      <w:pPr>
        <w:pStyle w:val="BodyText"/>
        <w:rPr>
          <w:b/>
          <w:i/>
        </w:rPr>
      </w:pPr>
      <w:r w:rsidRPr="001065D5">
        <w:rPr>
          <w:b/>
          <w:i/>
        </w:rPr>
        <w:t xml:space="preserve">Observation </w:t>
      </w:r>
      <w:r>
        <w:rPr>
          <w:b/>
          <w:i/>
        </w:rPr>
        <w:t>5</w:t>
      </w:r>
      <w:r w:rsidRPr="001065D5">
        <w:rPr>
          <w:b/>
          <w:i/>
        </w:rPr>
        <w:t xml:space="preserve">: </w:t>
      </w:r>
      <w:r>
        <w:rPr>
          <w:b/>
          <w:i/>
        </w:rPr>
        <w:t>Scheduling a single TB on two carriers is not in the scope of Rel-17 DSS.</w:t>
      </w:r>
    </w:p>
    <w:p w14:paraId="184C47CA" w14:textId="4AE833AE" w:rsidR="00B8490B" w:rsidRDefault="00B8490B" w:rsidP="00C45A0A">
      <w:pPr>
        <w:pStyle w:val="BodyText"/>
      </w:pPr>
    </w:p>
    <w:p w14:paraId="491386EF" w14:textId="637893AD" w:rsidR="00BE582B" w:rsidRDefault="00BE582B" w:rsidP="00C45A0A">
      <w:pPr>
        <w:pStyle w:val="BodyText"/>
      </w:pPr>
      <w:r>
        <w:t xml:space="preserve">Regarding HARQ-ACK codebook design, there is no issue for Type 1 HARQ-ACK codebook due to the semi-static </w:t>
      </w:r>
      <w:r w:rsidR="006E7CE2">
        <w:t xml:space="preserve">codebook size. However, for Type 2 HARQ-ACK codebook, since each non-fallback DCI can schedule one or two PDSCHs, when the DCI is missed by UE, there may be misunderstanding between gNB and UE on the number of scheduled PDSCHs. In that sense, HARQ-ACK codebook ambiguity may happen. As a result, how to construct the Type 2 HARQ-ACK codebook needs to be </w:t>
      </w:r>
      <w:r w:rsidR="00D075D3">
        <w:rPr>
          <w:lang w:val="en-US"/>
        </w:rPr>
        <w:t>considered</w:t>
      </w:r>
      <w:r w:rsidR="00D075D3">
        <w:t xml:space="preserve"> </w:t>
      </w:r>
      <w:r w:rsidR="006E7CE2">
        <w:t>in order to synchronize the same understanding between gNB and UE.</w:t>
      </w:r>
    </w:p>
    <w:p w14:paraId="4F785834" w14:textId="5E835C42" w:rsidR="006E7CE2" w:rsidRDefault="006E7CE2" w:rsidP="00C45A0A">
      <w:pPr>
        <w:pStyle w:val="BodyText"/>
      </w:pPr>
      <w:r>
        <w:t>Furthermore, the HARQ-ACK feedback corresponding to the two PDSCHs scheduled by a same DCI can be included in a same HARQ-ACK codebook so that the HARQ-ACK feedback timing indicator, PUCCH resource indicator as well as TPC command in the DCI can be shared.</w:t>
      </w:r>
    </w:p>
    <w:p w14:paraId="5B595DAE" w14:textId="195F73F9" w:rsidR="006E7CE2" w:rsidRPr="001065D5" w:rsidRDefault="006E7CE2" w:rsidP="006E7CE2">
      <w:pPr>
        <w:pStyle w:val="BodyText"/>
        <w:rPr>
          <w:b/>
          <w:i/>
        </w:rPr>
      </w:pPr>
      <w:r w:rsidRPr="001065D5">
        <w:rPr>
          <w:b/>
          <w:i/>
        </w:rPr>
        <w:t xml:space="preserve">Observation </w:t>
      </w:r>
      <w:r>
        <w:rPr>
          <w:b/>
          <w:i/>
        </w:rPr>
        <w:t>6</w:t>
      </w:r>
      <w:r w:rsidRPr="001065D5">
        <w:rPr>
          <w:b/>
          <w:i/>
        </w:rPr>
        <w:t xml:space="preserve">: </w:t>
      </w:r>
      <w:r>
        <w:rPr>
          <w:b/>
          <w:i/>
        </w:rPr>
        <w:t>HARQ-ACK feedback for the two PDSCHs scheduled by a single DCI is included in same HARQ-ACK codebook.</w:t>
      </w:r>
    </w:p>
    <w:p w14:paraId="353DC454" w14:textId="77777777" w:rsidR="006E7CE2" w:rsidRDefault="006E7CE2" w:rsidP="00755C3F">
      <w:pPr>
        <w:pStyle w:val="BodyText"/>
      </w:pPr>
    </w:p>
    <w:p w14:paraId="0D82623D" w14:textId="7F428037" w:rsidR="00755C3F" w:rsidRPr="00D67877" w:rsidRDefault="00755C3F" w:rsidP="00755C3F">
      <w:pPr>
        <w:pStyle w:val="BodyText"/>
      </w:pPr>
      <w:r>
        <w:t>Based on above discussion, we have below proposals:</w:t>
      </w:r>
    </w:p>
    <w:p w14:paraId="28EE3720" w14:textId="3BDCC581" w:rsidR="00755C3F" w:rsidRDefault="00755C3F" w:rsidP="00755C3F">
      <w:pPr>
        <w:pStyle w:val="BodyText"/>
        <w:rPr>
          <w:b/>
          <w:i/>
        </w:rPr>
      </w:pPr>
      <w:r w:rsidRPr="00280006">
        <w:rPr>
          <w:b/>
          <w:i/>
        </w:rPr>
        <w:t xml:space="preserve">Proposal </w:t>
      </w:r>
      <w:r w:rsidR="006E7CE2">
        <w:rPr>
          <w:b/>
          <w:i/>
        </w:rPr>
        <w:t>1</w:t>
      </w:r>
      <w:r w:rsidRPr="00280006">
        <w:rPr>
          <w:b/>
          <w:i/>
        </w:rPr>
        <w:t xml:space="preserve">: </w:t>
      </w:r>
      <w:r w:rsidR="00D075D3">
        <w:rPr>
          <w:b/>
          <w:i/>
          <w:lang w:val="en-US"/>
        </w:rPr>
        <w:t>Support u</w:t>
      </w:r>
      <w:r w:rsidR="006E7CE2">
        <w:rPr>
          <w:b/>
          <w:i/>
        </w:rPr>
        <w:t xml:space="preserve">sing a single DCI </w:t>
      </w:r>
      <w:r w:rsidR="006E7052">
        <w:rPr>
          <w:b/>
          <w:i/>
          <w:lang w:val="en-US"/>
        </w:rPr>
        <w:t xml:space="preserve">to </w:t>
      </w:r>
      <w:r w:rsidR="006E7CE2">
        <w:rPr>
          <w:b/>
          <w:i/>
        </w:rPr>
        <w:t>schedul</w:t>
      </w:r>
      <w:r w:rsidR="006E7052">
        <w:rPr>
          <w:b/>
          <w:i/>
          <w:lang w:val="en-US"/>
        </w:rPr>
        <w:t>e</w:t>
      </w:r>
      <w:r w:rsidR="006E7CE2">
        <w:rPr>
          <w:b/>
          <w:i/>
        </w:rPr>
        <w:t xml:space="preserve"> two PDSCHs on two carriers</w:t>
      </w:r>
      <w:r w:rsidRPr="00280006">
        <w:rPr>
          <w:b/>
          <w:i/>
        </w:rPr>
        <w:t>.</w:t>
      </w:r>
    </w:p>
    <w:p w14:paraId="54DD8E3E" w14:textId="00208ED9" w:rsidR="00F535EB" w:rsidRPr="00280006" w:rsidRDefault="00755C3F" w:rsidP="00755C3F">
      <w:pPr>
        <w:pStyle w:val="BodyText"/>
        <w:rPr>
          <w:b/>
          <w:i/>
        </w:rPr>
      </w:pPr>
      <w:r>
        <w:rPr>
          <w:b/>
          <w:i/>
        </w:rPr>
        <w:t xml:space="preserve">Proposal </w:t>
      </w:r>
      <w:r w:rsidR="006E7CE2">
        <w:rPr>
          <w:b/>
          <w:i/>
        </w:rPr>
        <w:t>2</w:t>
      </w:r>
      <w:r>
        <w:rPr>
          <w:b/>
          <w:i/>
        </w:rPr>
        <w:t xml:space="preserve">: </w:t>
      </w:r>
      <w:r w:rsidR="00F535EB">
        <w:rPr>
          <w:b/>
          <w:i/>
        </w:rPr>
        <w:t>Further study payload size reduction, DCI size budget and HARQ-ACK codebook determination.</w:t>
      </w:r>
    </w:p>
    <w:p w14:paraId="7F2A5330" w14:textId="77777777" w:rsidR="000C654B" w:rsidRPr="0032538A" w:rsidRDefault="000C654B" w:rsidP="000C654B">
      <w:pPr>
        <w:rPr>
          <w:rFonts w:ascii="Times New Roman" w:hAnsi="Times New Roman" w:cs="Times New Roman"/>
          <w:sz w:val="20"/>
          <w:szCs w:val="20"/>
          <w:lang w:val="de-D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0E5DFB99"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E7CE2">
        <w:rPr>
          <w:rFonts w:cs="Arial"/>
        </w:rPr>
        <w:t>open</w:t>
      </w:r>
      <w:r w:rsidR="006450B5">
        <w:rPr>
          <w:rFonts w:cs="Arial"/>
        </w:rPr>
        <w:t xml:space="preserve"> issues</w:t>
      </w:r>
      <w:r>
        <w:rPr>
          <w:rFonts w:cs="Arial"/>
        </w:rPr>
        <w:t xml:space="preserve"> for </w:t>
      </w:r>
      <w:r w:rsidR="006E7CE2">
        <w:rPr>
          <w:rFonts w:cs="Arial"/>
        </w:rPr>
        <w:t>using a single DCI format to schedule two PDSCHs on two different carriers</w:t>
      </w:r>
      <w:r>
        <w:rPr>
          <w:rFonts w:cs="Arial"/>
        </w:rPr>
        <w:t xml:space="preserve"> and </w:t>
      </w:r>
      <w:r>
        <w:rPr>
          <w:rFonts w:cs="Arial"/>
          <w:lang w:val="en-US"/>
        </w:rPr>
        <w:t xml:space="preserve">have below </w:t>
      </w:r>
      <w:r w:rsidR="00F535EB">
        <w:rPr>
          <w:rFonts w:cs="Arial"/>
          <w:lang w:val="en-US"/>
        </w:rPr>
        <w:t xml:space="preserve">observations and </w:t>
      </w:r>
      <w:r>
        <w:rPr>
          <w:rFonts w:cs="Arial"/>
          <w:lang w:val="en-US"/>
        </w:rPr>
        <w:t>proposals:</w:t>
      </w:r>
    </w:p>
    <w:p w14:paraId="1B1F9294" w14:textId="77777777" w:rsidR="00F535EB" w:rsidRDefault="00F535EB" w:rsidP="00F535EB">
      <w:pPr>
        <w:pStyle w:val="BodyText"/>
        <w:rPr>
          <w:b/>
          <w:i/>
        </w:rPr>
      </w:pPr>
      <w:r w:rsidRPr="001065D5">
        <w:rPr>
          <w:b/>
          <w:i/>
        </w:rPr>
        <w:lastRenderedPageBreak/>
        <w:t xml:space="preserve">Observation 1: </w:t>
      </w:r>
      <w:r>
        <w:rPr>
          <w:b/>
          <w:i/>
        </w:rPr>
        <w:t>Compared to</w:t>
      </w:r>
      <w:r w:rsidRPr="001065D5">
        <w:rPr>
          <w:b/>
          <w:i/>
        </w:rPr>
        <w:t xml:space="preserve"> a </w:t>
      </w:r>
      <w:r>
        <w:rPr>
          <w:b/>
          <w:i/>
        </w:rPr>
        <w:t xml:space="preserve">single </w:t>
      </w:r>
      <w:r w:rsidRPr="001065D5">
        <w:rPr>
          <w:b/>
          <w:i/>
        </w:rPr>
        <w:t xml:space="preserve">DCI </w:t>
      </w:r>
      <w:r>
        <w:rPr>
          <w:b/>
          <w:i/>
        </w:rPr>
        <w:t>scheduling a single PDSCH, the payload size of</w:t>
      </w:r>
      <w:r w:rsidRPr="001065D5">
        <w:rPr>
          <w:b/>
          <w:i/>
        </w:rPr>
        <w:t xml:space="preserve"> a single DCI</w:t>
      </w:r>
      <w:r>
        <w:rPr>
          <w:b/>
          <w:i/>
        </w:rPr>
        <w:t xml:space="preserve"> scheduling two PDSCHs on two carriers</w:t>
      </w:r>
      <w:r w:rsidRPr="001065D5">
        <w:rPr>
          <w:b/>
          <w:i/>
        </w:rPr>
        <w:t xml:space="preserve"> need</w:t>
      </w:r>
      <w:r>
        <w:rPr>
          <w:b/>
          <w:i/>
        </w:rPr>
        <w:t>s</w:t>
      </w:r>
      <w:r w:rsidRPr="001065D5">
        <w:rPr>
          <w:b/>
          <w:i/>
        </w:rPr>
        <w:t xml:space="preserve"> to be increased about </w:t>
      </w:r>
      <w:r>
        <w:rPr>
          <w:b/>
          <w:i/>
        </w:rPr>
        <w:t>21~5</w:t>
      </w:r>
      <w:r w:rsidRPr="001065D5">
        <w:rPr>
          <w:b/>
          <w:i/>
        </w:rPr>
        <w:t xml:space="preserve">4%. </w:t>
      </w:r>
    </w:p>
    <w:p w14:paraId="25470A43" w14:textId="77777777" w:rsidR="00F535EB" w:rsidRPr="001065D5" w:rsidRDefault="00F535EB" w:rsidP="00F535EB">
      <w:pPr>
        <w:pStyle w:val="BodyText"/>
        <w:rPr>
          <w:b/>
          <w:i/>
        </w:rPr>
      </w:pPr>
      <w:r w:rsidRPr="001065D5">
        <w:rPr>
          <w:b/>
          <w:i/>
        </w:rPr>
        <w:t xml:space="preserve">Observation </w:t>
      </w:r>
      <w:r>
        <w:rPr>
          <w:b/>
          <w:i/>
        </w:rPr>
        <w:t>2</w:t>
      </w:r>
      <w:r w:rsidRPr="001065D5">
        <w:rPr>
          <w:b/>
          <w:i/>
        </w:rPr>
        <w:t xml:space="preserve">: </w:t>
      </w:r>
      <w:r>
        <w:rPr>
          <w:b/>
          <w:i/>
        </w:rPr>
        <w:t>Compared to</w:t>
      </w:r>
      <w:r w:rsidRPr="001065D5">
        <w:rPr>
          <w:b/>
          <w:i/>
        </w:rPr>
        <w:t xml:space="preserve"> </w:t>
      </w:r>
      <w:r>
        <w:rPr>
          <w:b/>
          <w:i/>
        </w:rPr>
        <w:t xml:space="preserve">two </w:t>
      </w:r>
      <w:r w:rsidRPr="001065D5">
        <w:rPr>
          <w:b/>
          <w:i/>
        </w:rPr>
        <w:t>DCI</w:t>
      </w:r>
      <w:r>
        <w:rPr>
          <w:b/>
          <w:i/>
        </w:rPr>
        <w:t>s</w:t>
      </w:r>
      <w:r w:rsidRPr="001065D5">
        <w:rPr>
          <w:b/>
          <w:i/>
        </w:rPr>
        <w:t xml:space="preserve"> </w:t>
      </w:r>
      <w:r>
        <w:rPr>
          <w:b/>
          <w:i/>
        </w:rPr>
        <w:t>scheduling two PDSCHs, the payload size of</w:t>
      </w:r>
      <w:r w:rsidRPr="001065D5">
        <w:rPr>
          <w:b/>
          <w:i/>
        </w:rPr>
        <w:t xml:space="preserve"> a single DCI</w:t>
      </w:r>
      <w:r>
        <w:rPr>
          <w:b/>
          <w:i/>
        </w:rPr>
        <w:t xml:space="preserve"> scheduling two PDSCHs on two carriers can save 2</w:t>
      </w:r>
      <w:r w:rsidRPr="00A91DCC">
        <w:rPr>
          <w:b/>
          <w:i/>
        </w:rPr>
        <w:t xml:space="preserve">3% </w:t>
      </w:r>
      <w:r>
        <w:rPr>
          <w:b/>
          <w:i/>
        </w:rPr>
        <w:t>~</w:t>
      </w:r>
      <w:r w:rsidRPr="00A91DCC">
        <w:rPr>
          <w:b/>
          <w:i/>
        </w:rPr>
        <w:t xml:space="preserve"> 3</w:t>
      </w:r>
      <w:r>
        <w:rPr>
          <w:b/>
          <w:i/>
        </w:rPr>
        <w:t>9</w:t>
      </w:r>
      <w:r w:rsidRPr="00A91DCC">
        <w:rPr>
          <w:b/>
          <w:i/>
        </w:rPr>
        <w:t>%</w:t>
      </w:r>
      <w:r>
        <w:rPr>
          <w:b/>
          <w:i/>
        </w:rPr>
        <w:t xml:space="preserve"> overhead.</w:t>
      </w:r>
    </w:p>
    <w:p w14:paraId="5DB13F5C" w14:textId="77777777" w:rsidR="00F535EB" w:rsidRDefault="00F535EB" w:rsidP="00F535EB">
      <w:pPr>
        <w:pStyle w:val="BodyText"/>
        <w:rPr>
          <w:b/>
          <w:i/>
        </w:rPr>
      </w:pPr>
      <w:r w:rsidRPr="001065D5">
        <w:rPr>
          <w:b/>
          <w:i/>
        </w:rPr>
        <w:t xml:space="preserve">Observation </w:t>
      </w:r>
      <w:r>
        <w:rPr>
          <w:b/>
          <w:i/>
        </w:rPr>
        <w:t>3</w:t>
      </w:r>
      <w:r w:rsidRPr="001065D5">
        <w:rPr>
          <w:b/>
          <w:i/>
        </w:rPr>
        <w:t xml:space="preserve">: </w:t>
      </w:r>
      <w:r>
        <w:rPr>
          <w:b/>
          <w:i/>
        </w:rPr>
        <w:t>Using single DCI scheduling two PDSCHs on two carriers can save UE’s power consumption.</w:t>
      </w:r>
      <w:r w:rsidRPr="001065D5">
        <w:rPr>
          <w:b/>
          <w:i/>
        </w:rPr>
        <w:t xml:space="preserve"> </w:t>
      </w:r>
    </w:p>
    <w:p w14:paraId="73D89DC9" w14:textId="3496D806" w:rsidR="00F535EB" w:rsidRPr="001065D5" w:rsidRDefault="00F535EB" w:rsidP="00F535EB">
      <w:pPr>
        <w:pStyle w:val="BodyText"/>
        <w:rPr>
          <w:b/>
          <w:i/>
        </w:rPr>
      </w:pPr>
      <w:r w:rsidRPr="001065D5">
        <w:rPr>
          <w:b/>
          <w:i/>
        </w:rPr>
        <w:t xml:space="preserve">Observation </w:t>
      </w:r>
      <w:r>
        <w:rPr>
          <w:b/>
          <w:i/>
        </w:rPr>
        <w:t>4</w:t>
      </w:r>
      <w:r w:rsidRPr="001065D5">
        <w:rPr>
          <w:b/>
          <w:i/>
        </w:rPr>
        <w:t xml:space="preserve">: </w:t>
      </w:r>
      <w:r w:rsidR="006E7052">
        <w:rPr>
          <w:b/>
          <w:i/>
          <w:lang w:val="en-US"/>
        </w:rPr>
        <w:t xml:space="preserve">Only </w:t>
      </w:r>
      <w:r>
        <w:rPr>
          <w:b/>
          <w:i/>
        </w:rPr>
        <w:t xml:space="preserve">non-fallback DCI can be configured to </w:t>
      </w:r>
      <w:r w:rsidR="00F421EC">
        <w:rPr>
          <w:b/>
          <w:i/>
          <w:lang w:val="en-US"/>
        </w:rPr>
        <w:t>schedule</w:t>
      </w:r>
      <w:r>
        <w:rPr>
          <w:b/>
          <w:i/>
        </w:rPr>
        <w:t xml:space="preserve"> one PDSCH on one carrier or two PDSCHs on two carriers.</w:t>
      </w:r>
    </w:p>
    <w:p w14:paraId="34CE064F" w14:textId="5E91B913" w:rsidR="00F535EB" w:rsidRPr="001065D5" w:rsidRDefault="00F535EB" w:rsidP="00F535EB">
      <w:pPr>
        <w:pStyle w:val="BodyText"/>
        <w:rPr>
          <w:b/>
          <w:i/>
        </w:rPr>
      </w:pPr>
      <w:r w:rsidRPr="001065D5">
        <w:rPr>
          <w:b/>
          <w:i/>
        </w:rPr>
        <w:t xml:space="preserve">Observation </w:t>
      </w:r>
      <w:r>
        <w:rPr>
          <w:b/>
          <w:i/>
        </w:rPr>
        <w:t>5</w:t>
      </w:r>
      <w:r w:rsidRPr="001065D5">
        <w:rPr>
          <w:b/>
          <w:i/>
        </w:rPr>
        <w:t xml:space="preserve">: </w:t>
      </w:r>
      <w:r>
        <w:rPr>
          <w:b/>
          <w:i/>
        </w:rPr>
        <w:t>Scheduling a single TB on two carriers is not in the scope of Rel-17 DSS.</w:t>
      </w:r>
    </w:p>
    <w:p w14:paraId="3F118DE5" w14:textId="4689CB0A" w:rsidR="00F535EB" w:rsidRPr="001065D5" w:rsidRDefault="00F535EB" w:rsidP="00F535EB">
      <w:pPr>
        <w:pStyle w:val="BodyText"/>
        <w:rPr>
          <w:b/>
          <w:i/>
        </w:rPr>
      </w:pPr>
      <w:r w:rsidRPr="001065D5">
        <w:rPr>
          <w:b/>
          <w:i/>
        </w:rPr>
        <w:t xml:space="preserve">Observation </w:t>
      </w:r>
      <w:r>
        <w:rPr>
          <w:b/>
          <w:i/>
        </w:rPr>
        <w:t>6</w:t>
      </w:r>
      <w:r w:rsidRPr="001065D5">
        <w:rPr>
          <w:b/>
          <w:i/>
        </w:rPr>
        <w:t xml:space="preserve">: </w:t>
      </w:r>
      <w:r>
        <w:rPr>
          <w:b/>
          <w:i/>
        </w:rPr>
        <w:t>HARQ-ACK feedback for the two PDSCHs scheduled by a single DCI is included in same HARQ-ACK codebook.</w:t>
      </w:r>
    </w:p>
    <w:p w14:paraId="492B076E" w14:textId="77777777" w:rsidR="00F535EB" w:rsidRPr="00F535EB" w:rsidRDefault="00F535EB" w:rsidP="000C654B">
      <w:pPr>
        <w:pStyle w:val="BodyText"/>
        <w:rPr>
          <w:rFonts w:cs="Arial"/>
        </w:rPr>
      </w:pPr>
    </w:p>
    <w:p w14:paraId="74A167EA" w14:textId="3C92753D" w:rsidR="00F535EB" w:rsidRDefault="00F535EB" w:rsidP="00F535EB">
      <w:pPr>
        <w:pStyle w:val="BodyText"/>
        <w:rPr>
          <w:b/>
          <w:i/>
        </w:rPr>
      </w:pPr>
      <w:r w:rsidRPr="00280006">
        <w:rPr>
          <w:b/>
          <w:i/>
        </w:rPr>
        <w:t xml:space="preserve">Proposal </w:t>
      </w:r>
      <w:r>
        <w:rPr>
          <w:b/>
          <w:i/>
        </w:rPr>
        <w:t>1</w:t>
      </w:r>
      <w:r w:rsidRPr="00280006">
        <w:rPr>
          <w:b/>
          <w:i/>
        </w:rPr>
        <w:t xml:space="preserve">: </w:t>
      </w:r>
      <w:r w:rsidR="006E7052">
        <w:rPr>
          <w:b/>
          <w:i/>
          <w:lang w:val="en-US"/>
        </w:rPr>
        <w:t>Support u</w:t>
      </w:r>
      <w:r>
        <w:rPr>
          <w:b/>
          <w:i/>
        </w:rPr>
        <w:t xml:space="preserve">sing a single DCI </w:t>
      </w:r>
      <w:r w:rsidR="006E7052">
        <w:rPr>
          <w:b/>
          <w:i/>
          <w:lang w:val="en-US"/>
        </w:rPr>
        <w:t xml:space="preserve">to </w:t>
      </w:r>
      <w:r>
        <w:rPr>
          <w:b/>
          <w:i/>
        </w:rPr>
        <w:t>schedul</w:t>
      </w:r>
      <w:r w:rsidR="006E7052">
        <w:rPr>
          <w:b/>
          <w:i/>
          <w:lang w:val="en-US"/>
        </w:rPr>
        <w:t>e</w:t>
      </w:r>
      <w:r>
        <w:rPr>
          <w:b/>
          <w:i/>
        </w:rPr>
        <w:t xml:space="preserve"> two PDSCHs on two carriers</w:t>
      </w:r>
      <w:r w:rsidRPr="00280006">
        <w:rPr>
          <w:b/>
          <w:i/>
        </w:rPr>
        <w:t>.</w:t>
      </w:r>
    </w:p>
    <w:p w14:paraId="6F1C8460" w14:textId="77777777" w:rsidR="00F535EB" w:rsidRPr="00280006" w:rsidRDefault="00F535EB" w:rsidP="00F535EB">
      <w:pPr>
        <w:pStyle w:val="BodyText"/>
        <w:rPr>
          <w:b/>
          <w:i/>
        </w:rPr>
      </w:pPr>
      <w:r>
        <w:rPr>
          <w:b/>
          <w:i/>
        </w:rPr>
        <w:t>Proposal 2: Further study payload size reduction, DCI size budget and HARQ-ACK codebook determination.</w:t>
      </w:r>
    </w:p>
    <w:p w14:paraId="13A8CE65" w14:textId="77777777" w:rsidR="000C654B" w:rsidRPr="007C4D79" w:rsidRDefault="000C654B"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77777777" w:rsidR="000C654B" w:rsidRDefault="000C654B" w:rsidP="000C654B">
      <w:pPr>
        <w:pStyle w:val="References"/>
      </w:pPr>
      <w:r>
        <w:t>Chairman’s notes on RAN1#102-e meeting</w:t>
      </w:r>
    </w:p>
    <w:p w14:paraId="17449C99" w14:textId="77777777" w:rsidR="00F421EC" w:rsidRPr="001B02C3" w:rsidRDefault="00F421EC" w:rsidP="00F421EC">
      <w:pPr>
        <w:pStyle w:val="References"/>
      </w:pPr>
      <w:bookmarkStart w:id="4" w:name="_Ref47017740"/>
      <w:r>
        <w:t>RP-193260,</w:t>
      </w:r>
      <w:r w:rsidRPr="001B02C3">
        <w:t xml:space="preserve"> </w:t>
      </w:r>
      <w:r>
        <w:t>“</w:t>
      </w:r>
      <w:r w:rsidRPr="00E97BAE">
        <w:t>New WID on NR Dynamic spectrum sharing (DSS)</w:t>
      </w:r>
      <w:r>
        <w:t>”</w:t>
      </w:r>
      <w:r>
        <w:rPr>
          <w:szCs w:val="20"/>
        </w:rPr>
        <w:t>,</w:t>
      </w:r>
      <w:r w:rsidRPr="007A14A3">
        <w:t xml:space="preserve"> </w:t>
      </w:r>
      <w:r w:rsidRPr="002D5734">
        <w:rPr>
          <w:szCs w:val="20"/>
        </w:rPr>
        <w:t>Ericsson</w:t>
      </w:r>
      <w:r w:rsidRPr="007A14A3">
        <w:rPr>
          <w:szCs w:val="20"/>
        </w:rPr>
        <w:t>,</w:t>
      </w:r>
      <w:r>
        <w:rPr>
          <w:szCs w:val="20"/>
        </w:rPr>
        <w:t xml:space="preserve"> </w:t>
      </w:r>
      <w:r w:rsidRPr="001B02C3">
        <w:t>RAN #86</w:t>
      </w:r>
      <w:r w:rsidRPr="002D5734">
        <w:rPr>
          <w:szCs w:val="20"/>
        </w:rPr>
        <w:t>,</w:t>
      </w:r>
      <w:r>
        <w:rPr>
          <w:szCs w:val="20"/>
        </w:rPr>
        <w:t xml:space="preserve"> </w:t>
      </w:r>
      <w:r w:rsidRPr="001B02C3">
        <w:t>Dec</w:t>
      </w:r>
      <w:r>
        <w:t xml:space="preserve"> </w:t>
      </w:r>
      <w:r w:rsidRPr="001B02C3">
        <w:t>2019.</w:t>
      </w:r>
      <w:bookmarkEnd w:id="4"/>
    </w:p>
    <w:p w14:paraId="3E3853CD" w14:textId="77777777" w:rsidR="00F421EC" w:rsidRPr="001B20A0" w:rsidRDefault="00BA5CD0" w:rsidP="00F421EC">
      <w:pPr>
        <w:pStyle w:val="References"/>
      </w:pPr>
      <w:hyperlink r:id="rId8" w:history="1">
        <w:r w:rsidR="00F421EC" w:rsidRPr="001A30BA">
          <w:t>R1-2005441</w:t>
        </w:r>
      </w:hyperlink>
      <w:r w:rsidR="00F421EC">
        <w:t>,</w:t>
      </w:r>
      <w:r w:rsidR="00F421EC" w:rsidRPr="001B20A0">
        <w:tab/>
      </w:r>
      <w:r w:rsidR="00F421EC">
        <w:t>“</w:t>
      </w:r>
      <w:r w:rsidR="00F421EC" w:rsidRPr="001B20A0">
        <w:t>Discussion on Multi-cell PDSCH Scheduling via a Single DCI</w:t>
      </w:r>
      <w:r w:rsidR="00F421EC">
        <w:t xml:space="preserve">”, </w:t>
      </w:r>
      <w:r w:rsidR="00F421EC" w:rsidRPr="001B20A0">
        <w:t>ZTE</w:t>
      </w:r>
    </w:p>
    <w:p w14:paraId="11F3BE7C" w14:textId="77777777" w:rsidR="00F421EC" w:rsidRPr="001B20A0" w:rsidRDefault="00BA5CD0" w:rsidP="00F421EC">
      <w:pPr>
        <w:pStyle w:val="References"/>
      </w:pPr>
      <w:hyperlink r:id="rId9" w:history="1">
        <w:r w:rsidR="00F421EC" w:rsidRPr="001A30BA">
          <w:t>R1-2005628</w:t>
        </w:r>
      </w:hyperlink>
      <w:r w:rsidR="00F421EC">
        <w:t>, “</w:t>
      </w:r>
      <w:r w:rsidR="00F421EC" w:rsidRPr="001B20A0">
        <w:t>On Multi-cell PDSCH scheduling via a single DCI</w:t>
      </w:r>
      <w:r w:rsidR="00F421EC">
        <w:t xml:space="preserve">”, </w:t>
      </w:r>
      <w:r w:rsidR="00F421EC" w:rsidRPr="001B20A0">
        <w:t>MediaTek Inc.</w:t>
      </w:r>
    </w:p>
    <w:p w14:paraId="4EDF5ACF" w14:textId="77777777" w:rsidR="00F421EC" w:rsidRPr="001B20A0" w:rsidRDefault="00BA5CD0" w:rsidP="00F421EC">
      <w:pPr>
        <w:pStyle w:val="References"/>
      </w:pPr>
      <w:hyperlink r:id="rId10" w:history="1">
        <w:r w:rsidR="00F421EC" w:rsidRPr="001A30BA">
          <w:t>R1-2005901</w:t>
        </w:r>
      </w:hyperlink>
      <w:r w:rsidR="00F421EC">
        <w:t>, “</w:t>
      </w:r>
      <w:r w:rsidR="00F421EC" w:rsidRPr="001B20A0">
        <w:t>On 2-cell scheduling via single DCI</w:t>
      </w:r>
      <w:r w:rsidR="00F421EC">
        <w:t xml:space="preserve">”, </w:t>
      </w:r>
      <w:r w:rsidR="00F421EC" w:rsidRPr="001B20A0">
        <w:t>Intel Corporation</w:t>
      </w:r>
    </w:p>
    <w:p w14:paraId="69ABA724" w14:textId="77777777" w:rsidR="00F421EC" w:rsidRPr="001B20A0" w:rsidRDefault="00BA5CD0" w:rsidP="00F421EC">
      <w:pPr>
        <w:pStyle w:val="References"/>
      </w:pPr>
      <w:hyperlink r:id="rId11" w:history="1">
        <w:r w:rsidR="00F421EC" w:rsidRPr="001A30BA">
          <w:t>R1-2006672</w:t>
        </w:r>
      </w:hyperlink>
      <w:r w:rsidR="00F421EC">
        <w:t>, “</w:t>
      </w:r>
      <w:r w:rsidR="00F421EC" w:rsidRPr="001B20A0">
        <w:t>Discussion on single DCI scheduling PDSCH on multiple cells</w:t>
      </w:r>
      <w:r w:rsidR="00F421EC">
        <w:t xml:space="preserve">”, </w:t>
      </w:r>
      <w:r w:rsidR="00F421EC" w:rsidRPr="001B20A0">
        <w:t>Ericsson</w:t>
      </w: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5AFD3" w14:textId="77777777" w:rsidR="00BA5CD0" w:rsidRDefault="00BA5CD0" w:rsidP="000D45AD">
      <w:pPr>
        <w:spacing w:after="0" w:line="240" w:lineRule="auto"/>
      </w:pPr>
      <w:r>
        <w:separator/>
      </w:r>
    </w:p>
  </w:endnote>
  <w:endnote w:type="continuationSeparator" w:id="0">
    <w:p w14:paraId="77AC31ED" w14:textId="77777777" w:rsidR="00BA5CD0" w:rsidRDefault="00BA5CD0"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DEEEF" w14:textId="77777777" w:rsidR="00BA5CD0" w:rsidRDefault="00BA5CD0" w:rsidP="000D45AD">
      <w:pPr>
        <w:spacing w:after="0" w:line="240" w:lineRule="auto"/>
      </w:pPr>
      <w:r>
        <w:separator/>
      </w:r>
    </w:p>
  </w:footnote>
  <w:footnote w:type="continuationSeparator" w:id="0">
    <w:p w14:paraId="7270D7D3" w14:textId="77777777" w:rsidR="00BA5CD0" w:rsidRDefault="00BA5CD0"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228D"/>
    <w:multiLevelType w:val="hybridMultilevel"/>
    <w:tmpl w:val="B4A485F8"/>
    <w:lvl w:ilvl="0" w:tplc="2F6E1840">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B361E4"/>
    <w:multiLevelType w:val="hybridMultilevel"/>
    <w:tmpl w:val="5B5A020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255DA0"/>
    <w:multiLevelType w:val="hybridMultilevel"/>
    <w:tmpl w:val="0B367A1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FD55AD"/>
    <w:multiLevelType w:val="hybridMultilevel"/>
    <w:tmpl w:val="3EBE7DC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EA4E6912">
      <w:numFmt w:val="bullet"/>
      <w:lvlText w:val="-"/>
      <w:lvlJc w:val="left"/>
      <w:pPr>
        <w:ind w:left="2880" w:hanging="360"/>
      </w:pPr>
      <w:rPr>
        <w:rFonts w:ascii="Arial" w:eastAsia="Calibri"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BA609DC"/>
    <w:multiLevelType w:val="hybridMultilevel"/>
    <w:tmpl w:val="C966E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B12EA7"/>
    <w:multiLevelType w:val="hybridMultilevel"/>
    <w:tmpl w:val="20CA2752"/>
    <w:lvl w:ilvl="0" w:tplc="C6A8C53C">
      <w:start w:val="5"/>
      <w:numFmt w:val="bullet"/>
      <w:lvlText w:val="-"/>
      <w:lvlJc w:val="left"/>
      <w:pPr>
        <w:ind w:left="581" w:hanging="360"/>
      </w:pPr>
      <w:rPr>
        <w:rFonts w:ascii="Times New Roman" w:eastAsia="MS Mincho" w:hAnsi="Times New Roman" w:cs="Times New Roman" w:hint="default"/>
      </w:rPr>
    </w:lvl>
    <w:lvl w:ilvl="1" w:tplc="04090003" w:tentative="1">
      <w:start w:val="1"/>
      <w:numFmt w:val="bullet"/>
      <w:lvlText w:val=""/>
      <w:lvlJc w:val="left"/>
      <w:pPr>
        <w:ind w:left="1021" w:hanging="400"/>
      </w:pPr>
      <w:rPr>
        <w:rFonts w:ascii="Wingdings" w:hAnsi="Wingdings" w:hint="default"/>
      </w:rPr>
    </w:lvl>
    <w:lvl w:ilvl="2" w:tplc="04090005" w:tentative="1">
      <w:start w:val="1"/>
      <w:numFmt w:val="bullet"/>
      <w:lvlText w:val=""/>
      <w:lvlJc w:val="left"/>
      <w:pPr>
        <w:ind w:left="1421" w:hanging="400"/>
      </w:pPr>
      <w:rPr>
        <w:rFonts w:ascii="Wingdings" w:hAnsi="Wingdings" w:hint="default"/>
      </w:rPr>
    </w:lvl>
    <w:lvl w:ilvl="3" w:tplc="04090001" w:tentative="1">
      <w:start w:val="1"/>
      <w:numFmt w:val="bullet"/>
      <w:lvlText w:val=""/>
      <w:lvlJc w:val="left"/>
      <w:pPr>
        <w:ind w:left="1821" w:hanging="400"/>
      </w:pPr>
      <w:rPr>
        <w:rFonts w:ascii="Wingdings" w:hAnsi="Wingdings" w:hint="default"/>
      </w:rPr>
    </w:lvl>
    <w:lvl w:ilvl="4" w:tplc="04090003" w:tentative="1">
      <w:start w:val="1"/>
      <w:numFmt w:val="bullet"/>
      <w:lvlText w:val=""/>
      <w:lvlJc w:val="left"/>
      <w:pPr>
        <w:ind w:left="2221" w:hanging="400"/>
      </w:pPr>
      <w:rPr>
        <w:rFonts w:ascii="Wingdings" w:hAnsi="Wingdings" w:hint="default"/>
      </w:rPr>
    </w:lvl>
    <w:lvl w:ilvl="5" w:tplc="04090005" w:tentative="1">
      <w:start w:val="1"/>
      <w:numFmt w:val="bullet"/>
      <w:lvlText w:val=""/>
      <w:lvlJc w:val="left"/>
      <w:pPr>
        <w:ind w:left="2621" w:hanging="400"/>
      </w:pPr>
      <w:rPr>
        <w:rFonts w:ascii="Wingdings" w:hAnsi="Wingdings" w:hint="default"/>
      </w:rPr>
    </w:lvl>
    <w:lvl w:ilvl="6" w:tplc="04090001" w:tentative="1">
      <w:start w:val="1"/>
      <w:numFmt w:val="bullet"/>
      <w:lvlText w:val=""/>
      <w:lvlJc w:val="left"/>
      <w:pPr>
        <w:ind w:left="3021" w:hanging="400"/>
      </w:pPr>
      <w:rPr>
        <w:rFonts w:ascii="Wingdings" w:hAnsi="Wingdings" w:hint="default"/>
      </w:rPr>
    </w:lvl>
    <w:lvl w:ilvl="7" w:tplc="04090003" w:tentative="1">
      <w:start w:val="1"/>
      <w:numFmt w:val="bullet"/>
      <w:lvlText w:val=""/>
      <w:lvlJc w:val="left"/>
      <w:pPr>
        <w:ind w:left="3421" w:hanging="400"/>
      </w:pPr>
      <w:rPr>
        <w:rFonts w:ascii="Wingdings" w:hAnsi="Wingdings" w:hint="default"/>
      </w:rPr>
    </w:lvl>
    <w:lvl w:ilvl="8" w:tplc="04090005" w:tentative="1">
      <w:start w:val="1"/>
      <w:numFmt w:val="bullet"/>
      <w:lvlText w:val=""/>
      <w:lvlJc w:val="left"/>
      <w:pPr>
        <w:ind w:left="3821" w:hanging="400"/>
      </w:pPr>
      <w:rPr>
        <w:rFonts w:ascii="Wingdings" w:hAnsi="Wingdings" w:hint="default"/>
      </w:rPr>
    </w:lvl>
  </w:abstractNum>
  <w:abstractNum w:abstractNumId="20"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A8A486A"/>
    <w:multiLevelType w:val="hybridMultilevel"/>
    <w:tmpl w:val="981E531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30"/>
  </w:num>
  <w:num w:numId="4">
    <w:abstractNumId w:val="8"/>
  </w:num>
  <w:num w:numId="5">
    <w:abstractNumId w:val="29"/>
  </w:num>
  <w:num w:numId="6">
    <w:abstractNumId w:val="27"/>
  </w:num>
  <w:num w:numId="7">
    <w:abstractNumId w:val="22"/>
  </w:num>
  <w:num w:numId="8">
    <w:abstractNumId w:val="21"/>
  </w:num>
  <w:num w:numId="9">
    <w:abstractNumId w:val="23"/>
  </w:num>
  <w:num w:numId="10">
    <w:abstractNumId w:val="14"/>
  </w:num>
  <w:num w:numId="11">
    <w:abstractNumId w:val="4"/>
  </w:num>
  <w:num w:numId="12">
    <w:abstractNumId w:val="2"/>
  </w:num>
  <w:num w:numId="13">
    <w:abstractNumId w:val="33"/>
  </w:num>
  <w:num w:numId="14">
    <w:abstractNumId w:val="34"/>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6"/>
  </w:num>
  <w:num w:numId="17">
    <w:abstractNumId w:val="28"/>
  </w:num>
  <w:num w:numId="18">
    <w:abstractNumId w:val="32"/>
  </w:num>
  <w:num w:numId="19">
    <w:abstractNumId w:val="17"/>
  </w:num>
  <w:num w:numId="20">
    <w:abstractNumId w:val="1"/>
  </w:num>
  <w:num w:numId="21">
    <w:abstractNumId w:val="20"/>
  </w:num>
  <w:num w:numId="22">
    <w:abstractNumId w:val="24"/>
  </w:num>
  <w:num w:numId="23">
    <w:abstractNumId w:val="18"/>
  </w:num>
  <w:num w:numId="24">
    <w:abstractNumId w:val="11"/>
  </w:num>
  <w:num w:numId="25">
    <w:abstractNumId w:val="25"/>
  </w:num>
  <w:num w:numId="26">
    <w:abstractNumId w:val="36"/>
  </w:num>
  <w:num w:numId="27">
    <w:abstractNumId w:val="5"/>
  </w:num>
  <w:num w:numId="28">
    <w:abstractNumId w:val="31"/>
    <w:lvlOverride w:ilvl="0"/>
    <w:lvlOverride w:ilvl="1"/>
    <w:lvlOverride w:ilvl="2">
      <w:startOverride w:val="1"/>
    </w:lvlOverride>
    <w:lvlOverride w:ilvl="3"/>
    <w:lvlOverride w:ilvl="4"/>
    <w:lvlOverride w:ilvl="5"/>
    <w:lvlOverride w:ilvl="6"/>
    <w:lvlOverride w:ilvl="7"/>
    <w:lvlOverride w:ilvl="8"/>
  </w:num>
  <w:num w:numId="29">
    <w:abstractNumId w:val="3"/>
  </w:num>
  <w:num w:numId="30">
    <w:abstractNumId w:val="6"/>
  </w:num>
  <w:num w:numId="31">
    <w:abstractNumId w:val="9"/>
  </w:num>
  <w:num w:numId="32">
    <w:abstractNumId w:val="35"/>
  </w:num>
  <w:num w:numId="33">
    <w:abstractNumId w:val="12"/>
  </w:num>
  <w:num w:numId="34">
    <w:abstractNumId w:val="13"/>
  </w:num>
  <w:num w:numId="35">
    <w:abstractNumId w:val="13"/>
  </w:num>
  <w:num w:numId="36">
    <w:abstractNumId w:val="19"/>
  </w:num>
  <w:num w:numId="37">
    <w:abstractNumId w:val="7"/>
  </w:num>
  <w:num w:numId="38">
    <w:abstractNumId w:val="10"/>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7FB8"/>
    <w:rsid w:val="00021643"/>
    <w:rsid w:val="00023422"/>
    <w:rsid w:val="00054B59"/>
    <w:rsid w:val="0006166C"/>
    <w:rsid w:val="00070BC6"/>
    <w:rsid w:val="00074A25"/>
    <w:rsid w:val="0008638F"/>
    <w:rsid w:val="000A024E"/>
    <w:rsid w:val="000A1ED9"/>
    <w:rsid w:val="000A41C4"/>
    <w:rsid w:val="000C4307"/>
    <w:rsid w:val="000C654B"/>
    <w:rsid w:val="000D45AD"/>
    <w:rsid w:val="000F43BA"/>
    <w:rsid w:val="001007C3"/>
    <w:rsid w:val="001065D5"/>
    <w:rsid w:val="00145ED7"/>
    <w:rsid w:val="00151080"/>
    <w:rsid w:val="00170759"/>
    <w:rsid w:val="00190A82"/>
    <w:rsid w:val="001918F4"/>
    <w:rsid w:val="001A344C"/>
    <w:rsid w:val="001C044A"/>
    <w:rsid w:val="001D32B7"/>
    <w:rsid w:val="001D3396"/>
    <w:rsid w:val="001E7469"/>
    <w:rsid w:val="00210A17"/>
    <w:rsid w:val="00247005"/>
    <w:rsid w:val="00250271"/>
    <w:rsid w:val="002533E7"/>
    <w:rsid w:val="002651D6"/>
    <w:rsid w:val="002661A9"/>
    <w:rsid w:val="00267F53"/>
    <w:rsid w:val="00274132"/>
    <w:rsid w:val="002869F6"/>
    <w:rsid w:val="002A04A8"/>
    <w:rsid w:val="002B2839"/>
    <w:rsid w:val="002D27F8"/>
    <w:rsid w:val="002E66EB"/>
    <w:rsid w:val="003003FB"/>
    <w:rsid w:val="00301291"/>
    <w:rsid w:val="0030192F"/>
    <w:rsid w:val="00301EDA"/>
    <w:rsid w:val="0032538A"/>
    <w:rsid w:val="003506CC"/>
    <w:rsid w:val="0036220F"/>
    <w:rsid w:val="00363CCE"/>
    <w:rsid w:val="003746B9"/>
    <w:rsid w:val="0037578B"/>
    <w:rsid w:val="00387B56"/>
    <w:rsid w:val="00395F52"/>
    <w:rsid w:val="00396867"/>
    <w:rsid w:val="003B34E2"/>
    <w:rsid w:val="003C3815"/>
    <w:rsid w:val="003C4961"/>
    <w:rsid w:val="003D4A62"/>
    <w:rsid w:val="003E6F25"/>
    <w:rsid w:val="00434655"/>
    <w:rsid w:val="004366B6"/>
    <w:rsid w:val="004618EE"/>
    <w:rsid w:val="00464095"/>
    <w:rsid w:val="00484480"/>
    <w:rsid w:val="004B682D"/>
    <w:rsid w:val="004B776B"/>
    <w:rsid w:val="004C0B6B"/>
    <w:rsid w:val="00511A63"/>
    <w:rsid w:val="005224E1"/>
    <w:rsid w:val="00524E79"/>
    <w:rsid w:val="00526CFF"/>
    <w:rsid w:val="00533D25"/>
    <w:rsid w:val="00537757"/>
    <w:rsid w:val="00592CA0"/>
    <w:rsid w:val="00593E99"/>
    <w:rsid w:val="00595011"/>
    <w:rsid w:val="005A0804"/>
    <w:rsid w:val="005E3DE1"/>
    <w:rsid w:val="005F5B22"/>
    <w:rsid w:val="006005B6"/>
    <w:rsid w:val="00602684"/>
    <w:rsid w:val="00633B3D"/>
    <w:rsid w:val="00637F1A"/>
    <w:rsid w:val="00643451"/>
    <w:rsid w:val="006450B5"/>
    <w:rsid w:val="00672100"/>
    <w:rsid w:val="0069062D"/>
    <w:rsid w:val="006B7CB1"/>
    <w:rsid w:val="006E3176"/>
    <w:rsid w:val="006E7052"/>
    <w:rsid w:val="006E7CE2"/>
    <w:rsid w:val="0071362E"/>
    <w:rsid w:val="00715E66"/>
    <w:rsid w:val="007175D8"/>
    <w:rsid w:val="00731FFD"/>
    <w:rsid w:val="007528E9"/>
    <w:rsid w:val="00755BFB"/>
    <w:rsid w:val="00755C3F"/>
    <w:rsid w:val="00757CC6"/>
    <w:rsid w:val="0076250E"/>
    <w:rsid w:val="007771DA"/>
    <w:rsid w:val="007806C3"/>
    <w:rsid w:val="00781A0B"/>
    <w:rsid w:val="007A6DD4"/>
    <w:rsid w:val="007A74B2"/>
    <w:rsid w:val="007B25C1"/>
    <w:rsid w:val="007B27C4"/>
    <w:rsid w:val="007E5E0B"/>
    <w:rsid w:val="007F3D05"/>
    <w:rsid w:val="007F5598"/>
    <w:rsid w:val="00811C71"/>
    <w:rsid w:val="00823C79"/>
    <w:rsid w:val="0084140E"/>
    <w:rsid w:val="00842982"/>
    <w:rsid w:val="008472E8"/>
    <w:rsid w:val="00851385"/>
    <w:rsid w:val="00874CE2"/>
    <w:rsid w:val="0089630A"/>
    <w:rsid w:val="0089679E"/>
    <w:rsid w:val="008C1DE0"/>
    <w:rsid w:val="009034A1"/>
    <w:rsid w:val="009125B1"/>
    <w:rsid w:val="00920E64"/>
    <w:rsid w:val="009462BB"/>
    <w:rsid w:val="0094687B"/>
    <w:rsid w:val="00962451"/>
    <w:rsid w:val="00963A48"/>
    <w:rsid w:val="00967EF3"/>
    <w:rsid w:val="009736CC"/>
    <w:rsid w:val="00976B75"/>
    <w:rsid w:val="0098202C"/>
    <w:rsid w:val="0099409F"/>
    <w:rsid w:val="009A2BB4"/>
    <w:rsid w:val="009C7176"/>
    <w:rsid w:val="009C7187"/>
    <w:rsid w:val="009F4BC0"/>
    <w:rsid w:val="00A13B7A"/>
    <w:rsid w:val="00A1408F"/>
    <w:rsid w:val="00A40295"/>
    <w:rsid w:val="00A5127A"/>
    <w:rsid w:val="00A65E19"/>
    <w:rsid w:val="00A667FC"/>
    <w:rsid w:val="00A717A1"/>
    <w:rsid w:val="00A913C5"/>
    <w:rsid w:val="00A91DCC"/>
    <w:rsid w:val="00A924CE"/>
    <w:rsid w:val="00A93F81"/>
    <w:rsid w:val="00AA4D40"/>
    <w:rsid w:val="00AC4B97"/>
    <w:rsid w:val="00AC79D0"/>
    <w:rsid w:val="00AE052E"/>
    <w:rsid w:val="00B45092"/>
    <w:rsid w:val="00B51073"/>
    <w:rsid w:val="00B55891"/>
    <w:rsid w:val="00B75AF8"/>
    <w:rsid w:val="00B8490B"/>
    <w:rsid w:val="00B90446"/>
    <w:rsid w:val="00B917CD"/>
    <w:rsid w:val="00BA0676"/>
    <w:rsid w:val="00BA0BFA"/>
    <w:rsid w:val="00BA5CD0"/>
    <w:rsid w:val="00BB0E51"/>
    <w:rsid w:val="00BC0C77"/>
    <w:rsid w:val="00BD28A9"/>
    <w:rsid w:val="00BE582B"/>
    <w:rsid w:val="00C15430"/>
    <w:rsid w:val="00C203E8"/>
    <w:rsid w:val="00C2217F"/>
    <w:rsid w:val="00C439FA"/>
    <w:rsid w:val="00C45A0A"/>
    <w:rsid w:val="00CC622E"/>
    <w:rsid w:val="00CC6232"/>
    <w:rsid w:val="00CC6540"/>
    <w:rsid w:val="00D037CB"/>
    <w:rsid w:val="00D075D3"/>
    <w:rsid w:val="00D27935"/>
    <w:rsid w:val="00D32DA0"/>
    <w:rsid w:val="00D67877"/>
    <w:rsid w:val="00D7293C"/>
    <w:rsid w:val="00D830B0"/>
    <w:rsid w:val="00DC7141"/>
    <w:rsid w:val="00DE1881"/>
    <w:rsid w:val="00E0083C"/>
    <w:rsid w:val="00E009F1"/>
    <w:rsid w:val="00E52C17"/>
    <w:rsid w:val="00EB6F9E"/>
    <w:rsid w:val="00EC3DE9"/>
    <w:rsid w:val="00F2315D"/>
    <w:rsid w:val="00F270D2"/>
    <w:rsid w:val="00F279E4"/>
    <w:rsid w:val="00F421EC"/>
    <w:rsid w:val="00F535EB"/>
    <w:rsid w:val="00FC66BD"/>
    <w:rsid w:val="00FE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A48"/>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uiPriority w:val="5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13"/>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1\RAN1%23102-e\tdocs\R1-2005441.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1\RAN1%23102-e\tdocs\R1-2006672.zip" TargetMode="External"/><Relationship Id="rId5" Type="http://schemas.openxmlformats.org/officeDocument/2006/relationships/footnotes" Target="footnotes.xml"/><Relationship Id="rId10" Type="http://schemas.openxmlformats.org/officeDocument/2006/relationships/hyperlink" Target="file:///D:\RAN1\RAN1%23102-e\tdocs\R1-2005901.zip" TargetMode="External"/><Relationship Id="rId4" Type="http://schemas.openxmlformats.org/officeDocument/2006/relationships/webSettings" Target="webSettings.xml"/><Relationship Id="rId9" Type="http://schemas.openxmlformats.org/officeDocument/2006/relationships/hyperlink" Target="file:///D:\RAN1\RAN1%23102-e\tdocs\R1-20056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2250</Words>
  <Characters>12831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2020-10-23T23:45:00Z</dcterms:created>
  <dcterms:modified xsi:type="dcterms:W3CDTF">2020-10-23T23:46:00Z</dcterms:modified>
</cp:coreProperties>
</file>